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1F" w:rsidRDefault="000F471F" w:rsidP="00B75FDC">
      <w:pPr>
        <w:spacing w:after="0" w:line="24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 xml:space="preserve">Інформація </w:t>
      </w:r>
    </w:p>
    <w:p w:rsidR="000F471F" w:rsidRPr="00EE1304" w:rsidRDefault="000F471F" w:rsidP="00B75FDC">
      <w:pPr>
        <w:spacing w:after="0" w:line="240" w:lineRule="auto"/>
        <w:jc w:val="center"/>
        <w:rPr>
          <w:rFonts w:ascii="Times New Roman" w:hAnsi="Times New Roman"/>
          <w:b/>
          <w:sz w:val="28"/>
          <w:szCs w:val="28"/>
        </w:rPr>
      </w:pPr>
      <w:r>
        <w:rPr>
          <w:rFonts w:ascii="Times New Roman" w:hAnsi="Times New Roman"/>
          <w:b/>
          <w:bCs/>
          <w:color w:val="000000"/>
          <w:sz w:val="28"/>
          <w:szCs w:val="28"/>
          <w:lang w:eastAsia="uk-UA"/>
        </w:rPr>
        <w:t xml:space="preserve">про хід виконання рішення виконавчого комітету міської ради від 29 січня 2019 року № 31 « Про затвердження плану заходів з </w:t>
      </w:r>
      <w:r w:rsidRPr="000A2F43">
        <w:rPr>
          <w:rFonts w:ascii="Times New Roman" w:hAnsi="Times New Roman"/>
          <w:b/>
          <w:bCs/>
          <w:sz w:val="28"/>
          <w:szCs w:val="28"/>
          <w:lang w:eastAsia="uk-UA"/>
        </w:rPr>
        <w:t xml:space="preserve">реалізації </w:t>
      </w:r>
      <w:r>
        <w:rPr>
          <w:rFonts w:ascii="Times New Roman" w:hAnsi="Times New Roman"/>
          <w:b/>
          <w:bCs/>
          <w:sz w:val="28"/>
          <w:szCs w:val="28"/>
          <w:lang w:eastAsia="uk-UA"/>
        </w:rPr>
        <w:t xml:space="preserve">у місті Прилуки </w:t>
      </w:r>
      <w:hyperlink r:id="rId7" w:anchor="n8" w:tgtFrame="_blank" w:history="1">
        <w:r w:rsidRPr="000A2F43">
          <w:rPr>
            <w:rFonts w:ascii="Times New Roman" w:hAnsi="Times New Roman"/>
            <w:b/>
            <w:bCs/>
            <w:sz w:val="28"/>
            <w:szCs w:val="28"/>
            <w:lang w:eastAsia="uk-UA"/>
          </w:rPr>
          <w:t>Стратегії державної політики з питань здорового та активного довголіття населення на період до 2022 року</w:t>
        </w:r>
      </w:hyperlink>
      <w:r w:rsidRPr="004124F1">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в 2021 році</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4"/>
        <w:gridCol w:w="4104"/>
        <w:gridCol w:w="2070"/>
        <w:gridCol w:w="6181"/>
      </w:tblGrid>
      <w:tr w:rsidR="000F471F" w:rsidRPr="00186C24" w:rsidTr="00996CD6">
        <w:tc>
          <w:tcPr>
            <w:tcW w:w="3204" w:type="dxa"/>
          </w:tcPr>
          <w:p w:rsidR="000F471F" w:rsidRPr="00186C24" w:rsidRDefault="000F471F" w:rsidP="00186C24">
            <w:pPr>
              <w:spacing w:after="0" w:line="240" w:lineRule="auto"/>
              <w:jc w:val="center"/>
              <w:rPr>
                <w:rFonts w:ascii="Times New Roman" w:hAnsi="Times New Roman"/>
                <w:sz w:val="28"/>
                <w:szCs w:val="28"/>
              </w:rPr>
            </w:pPr>
            <w:r w:rsidRPr="00186C24">
              <w:rPr>
                <w:rFonts w:ascii="Times New Roman" w:hAnsi="Times New Roman"/>
                <w:sz w:val="24"/>
                <w:szCs w:val="24"/>
                <w:lang w:eastAsia="uk-UA"/>
              </w:rPr>
              <w:t>Найменування завдання</w:t>
            </w:r>
          </w:p>
        </w:tc>
        <w:tc>
          <w:tcPr>
            <w:tcW w:w="4104" w:type="dxa"/>
          </w:tcPr>
          <w:p w:rsidR="000F471F" w:rsidRPr="00186C24" w:rsidRDefault="000F471F" w:rsidP="00186C24">
            <w:pPr>
              <w:spacing w:after="0" w:line="240" w:lineRule="auto"/>
              <w:jc w:val="center"/>
              <w:rPr>
                <w:rFonts w:ascii="Times New Roman" w:hAnsi="Times New Roman"/>
                <w:sz w:val="28"/>
                <w:szCs w:val="28"/>
              </w:rPr>
            </w:pPr>
            <w:r w:rsidRPr="00186C24">
              <w:rPr>
                <w:rFonts w:ascii="Times New Roman" w:hAnsi="Times New Roman"/>
                <w:sz w:val="24"/>
                <w:szCs w:val="24"/>
                <w:lang w:eastAsia="uk-UA"/>
              </w:rPr>
              <w:t>Найменування заходу</w:t>
            </w:r>
          </w:p>
        </w:tc>
        <w:tc>
          <w:tcPr>
            <w:tcW w:w="2070" w:type="dxa"/>
          </w:tcPr>
          <w:p w:rsidR="000F471F" w:rsidRPr="00186C24" w:rsidRDefault="000F471F" w:rsidP="00186C24">
            <w:pPr>
              <w:spacing w:after="0" w:line="240" w:lineRule="auto"/>
              <w:jc w:val="center"/>
              <w:rPr>
                <w:rFonts w:ascii="Times New Roman" w:hAnsi="Times New Roman"/>
                <w:sz w:val="28"/>
                <w:szCs w:val="28"/>
              </w:rPr>
            </w:pPr>
            <w:r w:rsidRPr="00186C24">
              <w:rPr>
                <w:rFonts w:ascii="Times New Roman" w:hAnsi="Times New Roman"/>
                <w:sz w:val="24"/>
                <w:szCs w:val="24"/>
                <w:lang w:eastAsia="uk-UA"/>
              </w:rPr>
              <w:t>Строк виконання</w:t>
            </w:r>
          </w:p>
        </w:tc>
        <w:tc>
          <w:tcPr>
            <w:tcW w:w="6181" w:type="dxa"/>
          </w:tcPr>
          <w:p w:rsidR="000F471F" w:rsidRPr="00186C24" w:rsidRDefault="000F471F" w:rsidP="00186C24">
            <w:pPr>
              <w:spacing w:after="0" w:line="240" w:lineRule="auto"/>
              <w:jc w:val="center"/>
              <w:rPr>
                <w:rFonts w:ascii="Times New Roman" w:hAnsi="Times New Roman"/>
                <w:sz w:val="28"/>
                <w:szCs w:val="28"/>
              </w:rPr>
            </w:pPr>
            <w:r>
              <w:rPr>
                <w:rFonts w:ascii="Times New Roman" w:hAnsi="Times New Roman"/>
                <w:sz w:val="24"/>
                <w:szCs w:val="24"/>
                <w:lang w:eastAsia="uk-UA"/>
              </w:rPr>
              <w:t>В</w:t>
            </w:r>
            <w:r w:rsidRPr="00186C24">
              <w:rPr>
                <w:rFonts w:ascii="Times New Roman" w:hAnsi="Times New Roman"/>
                <w:sz w:val="24"/>
                <w:szCs w:val="24"/>
                <w:lang w:eastAsia="uk-UA"/>
              </w:rPr>
              <w:t>иконання</w:t>
            </w:r>
          </w:p>
          <w:p w:rsidR="000F471F" w:rsidRPr="00186C24" w:rsidRDefault="000F471F" w:rsidP="00186C24">
            <w:pPr>
              <w:spacing w:after="0" w:line="240" w:lineRule="auto"/>
              <w:jc w:val="center"/>
              <w:rPr>
                <w:rFonts w:ascii="Times New Roman" w:hAnsi="Times New Roman"/>
                <w:sz w:val="28"/>
                <w:szCs w:val="28"/>
              </w:rPr>
            </w:pPr>
          </w:p>
        </w:tc>
      </w:tr>
      <w:tr w:rsidR="000F471F" w:rsidRPr="00186C24" w:rsidTr="003C564A">
        <w:tc>
          <w:tcPr>
            <w:tcW w:w="15559" w:type="dxa"/>
            <w:gridSpan w:val="4"/>
          </w:tcPr>
          <w:p w:rsidR="000F471F" w:rsidRPr="00186C24" w:rsidRDefault="000F471F" w:rsidP="00111C0D">
            <w:pPr>
              <w:spacing w:after="0" w:line="240" w:lineRule="auto"/>
              <w:jc w:val="center"/>
              <w:rPr>
                <w:rFonts w:ascii="Times New Roman" w:hAnsi="Times New Roman"/>
                <w:sz w:val="24"/>
                <w:szCs w:val="24"/>
                <w:lang w:eastAsia="uk-UA"/>
              </w:rPr>
            </w:pPr>
            <w:r>
              <w:rPr>
                <w:rFonts w:ascii="Times New Roman" w:hAnsi="Times New Roman"/>
                <w:b/>
                <w:sz w:val="24"/>
                <w:szCs w:val="24"/>
                <w:lang w:eastAsia="uk-UA"/>
              </w:rPr>
              <w:t xml:space="preserve">1. </w:t>
            </w:r>
            <w:r w:rsidRPr="00E1221B">
              <w:rPr>
                <w:rFonts w:ascii="Times New Roman" w:hAnsi="Times New Roman"/>
                <w:b/>
                <w:sz w:val="24"/>
                <w:szCs w:val="24"/>
                <w:lang w:eastAsia="uk-UA"/>
              </w:rPr>
              <w:t>Поліпшення умов для самореалізації громадян похилого віку та їх участі у процесах розвитку суспільства, зокрема:</w:t>
            </w:r>
          </w:p>
        </w:tc>
      </w:tr>
      <w:tr w:rsidR="000F471F" w:rsidRPr="00186C24" w:rsidTr="00755F93">
        <w:tc>
          <w:tcPr>
            <w:tcW w:w="3204" w:type="dxa"/>
            <w:tcBorders>
              <w:right w:val="single" w:sz="4" w:space="0" w:color="auto"/>
            </w:tcBorders>
          </w:tcPr>
          <w:p w:rsidR="000F471F" w:rsidRPr="00E1221B" w:rsidRDefault="000F471F" w:rsidP="0052600E">
            <w:pPr>
              <w:spacing w:after="0" w:line="240" w:lineRule="auto"/>
              <w:jc w:val="both"/>
              <w:rPr>
                <w:rFonts w:ascii="Times New Roman" w:hAnsi="Times New Roman"/>
                <w:sz w:val="28"/>
                <w:szCs w:val="28"/>
              </w:rPr>
            </w:pPr>
            <w:r>
              <w:rPr>
                <w:rFonts w:ascii="Times New Roman" w:hAnsi="Times New Roman"/>
                <w:sz w:val="24"/>
                <w:szCs w:val="24"/>
                <w:lang w:eastAsia="uk-UA"/>
              </w:rPr>
              <w:t>1</w:t>
            </w:r>
            <w:r w:rsidRPr="00E1221B">
              <w:rPr>
                <w:rFonts w:ascii="Times New Roman" w:hAnsi="Times New Roman"/>
                <w:sz w:val="24"/>
                <w:szCs w:val="24"/>
                <w:lang w:eastAsia="uk-UA"/>
              </w:rPr>
              <w:t>) сприяння ініціативам з обміну досвідом і знаннями між поколіннями, розширення можливостей для передачі накопиченого досвіду працівниками похилого віку</w:t>
            </w:r>
          </w:p>
        </w:tc>
        <w:tc>
          <w:tcPr>
            <w:tcW w:w="4104" w:type="dxa"/>
            <w:tcBorders>
              <w:left w:val="single" w:sz="4" w:space="0" w:color="auto"/>
              <w:right w:val="single" w:sz="4" w:space="0" w:color="auto"/>
            </w:tcBorders>
          </w:tcPr>
          <w:p w:rsidR="000F471F" w:rsidRPr="00E1221B" w:rsidRDefault="000F471F" w:rsidP="0052600E">
            <w:pPr>
              <w:spacing w:after="0" w:line="240" w:lineRule="auto"/>
              <w:jc w:val="center"/>
              <w:rPr>
                <w:rFonts w:ascii="Times New Roman" w:hAnsi="Times New Roman"/>
                <w:sz w:val="24"/>
                <w:szCs w:val="24"/>
                <w:lang w:eastAsia="uk-UA"/>
              </w:rPr>
            </w:pPr>
            <w:r w:rsidRPr="00E1221B">
              <w:rPr>
                <w:rFonts w:ascii="Times New Roman" w:hAnsi="Times New Roman"/>
                <w:sz w:val="24"/>
                <w:szCs w:val="24"/>
                <w:lang w:eastAsia="uk-UA"/>
              </w:rPr>
              <w:t>започаткування в молодіжних центрах, бібліотеках спільних вечорів/зустрічей з громадянами похилого віку щодо обміну досвідом</w:t>
            </w:r>
          </w:p>
        </w:tc>
        <w:tc>
          <w:tcPr>
            <w:tcW w:w="2070" w:type="dxa"/>
            <w:tcBorders>
              <w:left w:val="single" w:sz="4" w:space="0" w:color="auto"/>
              <w:right w:val="single" w:sz="4" w:space="0" w:color="auto"/>
            </w:tcBorders>
          </w:tcPr>
          <w:p w:rsidR="000F471F" w:rsidRDefault="000F471F" w:rsidP="00190096">
            <w:pPr>
              <w:spacing w:after="0" w:line="240" w:lineRule="auto"/>
              <w:jc w:val="center"/>
              <w:rPr>
                <w:rFonts w:ascii="Times New Roman" w:hAnsi="Times New Roman"/>
                <w:b/>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p w:rsidR="000F471F" w:rsidRPr="00190096" w:rsidRDefault="000F471F" w:rsidP="00111C0D">
            <w:pPr>
              <w:jc w:val="both"/>
              <w:rPr>
                <w:rFonts w:ascii="Times New Roman" w:hAnsi="Times New Roman"/>
                <w:sz w:val="24"/>
                <w:szCs w:val="24"/>
                <w:lang w:eastAsia="uk-UA"/>
              </w:rPr>
            </w:pPr>
          </w:p>
        </w:tc>
        <w:tc>
          <w:tcPr>
            <w:tcW w:w="6181" w:type="dxa"/>
            <w:tcBorders>
              <w:left w:val="single" w:sz="4" w:space="0" w:color="auto"/>
            </w:tcBorders>
          </w:tcPr>
          <w:p w:rsidR="000F471F" w:rsidRPr="00C930A4" w:rsidRDefault="000F471F" w:rsidP="00C930A4">
            <w:pPr>
              <w:spacing w:after="0" w:line="240" w:lineRule="auto"/>
              <w:jc w:val="both"/>
              <w:rPr>
                <w:rFonts w:ascii="Times New Roman" w:hAnsi="Times New Roman"/>
                <w:color w:val="000000"/>
                <w:sz w:val="24"/>
                <w:szCs w:val="24"/>
              </w:rPr>
            </w:pPr>
            <w:r w:rsidRPr="00C930A4">
              <w:rPr>
                <w:rFonts w:ascii="Times New Roman" w:hAnsi="Times New Roman"/>
                <w:color w:val="000000"/>
                <w:sz w:val="24"/>
                <w:szCs w:val="24"/>
              </w:rPr>
              <w:t>В бібліотеках та загальноосвітніх закладах протягом року проводились зустрічі з представниками ветеранських організацій міста з нагоди відзначення Дня Перемоги, Дня визволення міста та інших державних та загальноміських свят.</w:t>
            </w:r>
          </w:p>
          <w:p w:rsidR="000F471F" w:rsidRPr="00C930A4" w:rsidRDefault="000F471F" w:rsidP="00C930A4">
            <w:pPr>
              <w:spacing w:after="0" w:line="240" w:lineRule="auto"/>
              <w:jc w:val="both"/>
              <w:rPr>
                <w:rFonts w:ascii="Times New Roman" w:hAnsi="Times New Roman"/>
                <w:color w:val="000000"/>
                <w:sz w:val="24"/>
                <w:szCs w:val="24"/>
              </w:rPr>
            </w:pPr>
            <w:r w:rsidRPr="00C930A4">
              <w:rPr>
                <w:rFonts w:ascii="Times New Roman" w:hAnsi="Times New Roman"/>
                <w:color w:val="000000"/>
                <w:sz w:val="24"/>
                <w:szCs w:val="24"/>
              </w:rPr>
              <w:t>У колективах Прилуцького міського Будинку культури близько 40% учасників - люди похилого віку.</w:t>
            </w:r>
          </w:p>
          <w:p w:rsidR="000F471F" w:rsidRPr="00C930A4" w:rsidRDefault="000F471F" w:rsidP="00C930A4">
            <w:pPr>
              <w:spacing w:after="0" w:line="240" w:lineRule="auto"/>
              <w:jc w:val="both"/>
              <w:rPr>
                <w:rStyle w:val="1"/>
                <w:rFonts w:ascii="Times New Roman" w:hAnsi="Times New Roman"/>
                <w:color w:val="000000"/>
                <w:sz w:val="24"/>
                <w:szCs w:val="24"/>
                <w:shd w:val="clear" w:color="auto" w:fill="FFFFFF"/>
              </w:rPr>
            </w:pPr>
            <w:r w:rsidRPr="00C930A4">
              <w:rPr>
                <w:rFonts w:ascii="Times New Roman" w:hAnsi="Times New Roman"/>
                <w:color w:val="000000"/>
                <w:sz w:val="24"/>
                <w:szCs w:val="24"/>
                <w:shd w:val="clear" w:color="auto" w:fill="FFFFFF"/>
              </w:rPr>
              <w:t>Протягом 2021 року проведено  тематичні  заходи щодо  виховання учнівської та студентської молоді, зокрема: патріотичні години, уроки мужності, флешмоби, зустрічі з ветеранами війни та праці.</w:t>
            </w:r>
          </w:p>
          <w:p w:rsidR="000F471F" w:rsidRPr="00C930A4" w:rsidRDefault="000F471F" w:rsidP="00C930A4">
            <w:pPr>
              <w:snapToGrid w:val="0"/>
              <w:spacing w:after="0" w:line="240" w:lineRule="auto"/>
              <w:jc w:val="both"/>
              <w:rPr>
                <w:rFonts w:ascii="Times New Roman" w:hAnsi="Times New Roman"/>
                <w:color w:val="000000"/>
                <w:sz w:val="24"/>
                <w:szCs w:val="24"/>
                <w:shd w:val="clear" w:color="auto" w:fill="FFFFFF"/>
              </w:rPr>
            </w:pPr>
            <w:r w:rsidRPr="00C930A4">
              <w:rPr>
                <w:rStyle w:val="1"/>
                <w:rFonts w:ascii="Times New Roman" w:hAnsi="Times New Roman"/>
                <w:color w:val="000000"/>
                <w:sz w:val="24"/>
                <w:szCs w:val="24"/>
                <w:shd w:val="clear" w:color="auto" w:fill="FFFFFF"/>
              </w:rPr>
              <w:t>18 лютого у Прилуцькому агротехнічному коледжі проведено загальну для всієї студентської молоді виховну годину "Одвічний біль Афганістану", присвячену Дню</w:t>
            </w:r>
            <w:r w:rsidRPr="00C930A4">
              <w:rPr>
                <w:rFonts w:ascii="Times New Roman" w:hAnsi="Times New Roman"/>
                <w:color w:val="000000"/>
                <w:sz w:val="24"/>
                <w:szCs w:val="24"/>
                <w:shd w:val="clear" w:color="auto" w:fill="FFFFFF"/>
              </w:rPr>
              <w:t xml:space="preserve"> </w:t>
            </w:r>
            <w:r w:rsidRPr="00C930A4">
              <w:rPr>
                <w:rStyle w:val="1"/>
                <w:rFonts w:ascii="Times New Roman" w:hAnsi="Times New Roman"/>
                <w:color w:val="000000"/>
                <w:sz w:val="24"/>
                <w:szCs w:val="24"/>
                <w:shd w:val="clear" w:color="auto" w:fill="FFFFFF"/>
              </w:rPr>
              <w:t>вшанування учасників бойових дій на території інших держав.</w:t>
            </w:r>
          </w:p>
          <w:p w:rsidR="000F471F" w:rsidRPr="003D56FE" w:rsidRDefault="000F471F" w:rsidP="005A0E15">
            <w:pPr>
              <w:spacing w:after="0" w:line="240" w:lineRule="auto"/>
              <w:jc w:val="both"/>
              <w:rPr>
                <w:rFonts w:ascii="Times New Roman" w:hAnsi="Times New Roman"/>
                <w:color w:val="0000FF"/>
                <w:sz w:val="24"/>
                <w:szCs w:val="24"/>
                <w:lang w:eastAsia="uk-UA"/>
              </w:rPr>
            </w:pPr>
            <w:r w:rsidRPr="00C930A4">
              <w:rPr>
                <w:rFonts w:ascii="Times New Roman" w:hAnsi="Times New Roman"/>
                <w:color w:val="000000"/>
                <w:sz w:val="24"/>
                <w:szCs w:val="24"/>
                <w:shd w:val="clear" w:color="auto" w:fill="FFFFFF"/>
              </w:rPr>
              <w:t xml:space="preserve">У бібліотеках та загальноосвітніх закладах протягом року проводяться зустрічі з представниками </w:t>
            </w:r>
            <w:r w:rsidRPr="00C930A4">
              <w:rPr>
                <w:rStyle w:val="1"/>
                <w:rFonts w:ascii="Times New Roman" w:hAnsi="Times New Roman"/>
                <w:iCs/>
                <w:color w:val="000000"/>
                <w:sz w:val="24"/>
                <w:szCs w:val="24"/>
                <w:shd w:val="clear" w:color="auto" w:fill="FFFFFF"/>
                <w:lang w:eastAsia="ar-SA"/>
              </w:rPr>
              <w:t>ветеранських організацій  міста з нагоди відзначення Дня Перемоги, Дня визволення міста та інших державних та загальноміських свят.</w:t>
            </w:r>
          </w:p>
        </w:tc>
      </w:tr>
      <w:tr w:rsidR="000F471F" w:rsidRPr="00186C24" w:rsidTr="00422D57">
        <w:trPr>
          <w:trHeight w:val="1369"/>
        </w:trPr>
        <w:tc>
          <w:tcPr>
            <w:tcW w:w="3204" w:type="dxa"/>
            <w:tcBorders>
              <w:right w:val="single" w:sz="4" w:space="0" w:color="auto"/>
            </w:tcBorders>
          </w:tcPr>
          <w:p w:rsidR="000F471F" w:rsidRDefault="000F471F" w:rsidP="00190096">
            <w:pPr>
              <w:spacing w:after="0" w:line="240" w:lineRule="auto"/>
              <w:jc w:val="both"/>
              <w:rPr>
                <w:rFonts w:ascii="Times New Roman" w:hAnsi="Times New Roman"/>
                <w:b/>
                <w:sz w:val="24"/>
                <w:szCs w:val="24"/>
                <w:lang w:eastAsia="uk-UA"/>
              </w:rPr>
            </w:pPr>
            <w:r>
              <w:rPr>
                <w:rFonts w:ascii="Times New Roman" w:hAnsi="Times New Roman"/>
                <w:sz w:val="24"/>
                <w:szCs w:val="24"/>
                <w:lang w:eastAsia="uk-UA"/>
              </w:rPr>
              <w:t>2</w:t>
            </w:r>
            <w:r w:rsidRPr="00E1221B">
              <w:rPr>
                <w:rFonts w:ascii="Times New Roman" w:hAnsi="Times New Roman"/>
                <w:sz w:val="24"/>
                <w:szCs w:val="24"/>
                <w:lang w:eastAsia="uk-UA"/>
              </w:rPr>
              <w:t>) сприяння ресоціалізації громадян похилого віку, в тому числі внутрішньо переміщених осіб, у життя громади</w:t>
            </w:r>
          </w:p>
        </w:tc>
        <w:tc>
          <w:tcPr>
            <w:tcW w:w="4104" w:type="dxa"/>
            <w:tcBorders>
              <w:left w:val="single" w:sz="4" w:space="0" w:color="auto"/>
              <w:right w:val="single" w:sz="4" w:space="0" w:color="auto"/>
            </w:tcBorders>
          </w:tcPr>
          <w:p w:rsidR="000F471F" w:rsidRDefault="000F471F" w:rsidP="00190096">
            <w:pPr>
              <w:spacing w:after="0" w:line="240" w:lineRule="auto"/>
              <w:jc w:val="center"/>
              <w:rPr>
                <w:rFonts w:ascii="Times New Roman" w:hAnsi="Times New Roman"/>
                <w:b/>
                <w:sz w:val="24"/>
                <w:szCs w:val="24"/>
                <w:lang w:eastAsia="uk-UA"/>
              </w:rPr>
            </w:pPr>
            <w:r w:rsidRPr="00E1221B">
              <w:rPr>
                <w:rFonts w:ascii="Times New Roman" w:hAnsi="Times New Roman"/>
                <w:sz w:val="24"/>
                <w:szCs w:val="24"/>
                <w:lang w:eastAsia="uk-UA"/>
              </w:rPr>
              <w:t>залучення громадських організацій</w:t>
            </w:r>
            <w:r>
              <w:rPr>
                <w:rFonts w:ascii="Times New Roman" w:hAnsi="Times New Roman"/>
                <w:sz w:val="24"/>
                <w:szCs w:val="24"/>
                <w:lang w:eastAsia="uk-UA"/>
              </w:rPr>
              <w:t>,</w:t>
            </w:r>
            <w:r w:rsidRPr="00E1221B">
              <w:rPr>
                <w:rFonts w:ascii="Times New Roman" w:hAnsi="Times New Roman"/>
                <w:sz w:val="24"/>
                <w:szCs w:val="24"/>
                <w:lang w:eastAsia="uk-UA"/>
              </w:rPr>
              <w:t xml:space="preserve"> </w:t>
            </w:r>
            <w:r>
              <w:rPr>
                <w:rFonts w:ascii="Times New Roman" w:hAnsi="Times New Roman"/>
                <w:sz w:val="24"/>
                <w:szCs w:val="24"/>
                <w:lang w:eastAsia="uk-UA"/>
              </w:rPr>
              <w:t>які об’єднують</w:t>
            </w:r>
            <w:r w:rsidRPr="00E1221B">
              <w:rPr>
                <w:rFonts w:ascii="Times New Roman" w:hAnsi="Times New Roman"/>
                <w:sz w:val="24"/>
                <w:szCs w:val="24"/>
                <w:lang w:eastAsia="uk-UA"/>
              </w:rPr>
              <w:t xml:space="preserve"> громадян похилого віку, </w:t>
            </w:r>
            <w:r>
              <w:rPr>
                <w:rFonts w:ascii="Times New Roman" w:hAnsi="Times New Roman"/>
                <w:sz w:val="24"/>
                <w:szCs w:val="24"/>
                <w:lang w:eastAsia="uk-UA"/>
              </w:rPr>
              <w:t>до участі у загальноміських заходах</w:t>
            </w:r>
          </w:p>
        </w:tc>
        <w:tc>
          <w:tcPr>
            <w:tcW w:w="2070" w:type="dxa"/>
            <w:tcBorders>
              <w:left w:val="single" w:sz="4" w:space="0" w:color="auto"/>
              <w:right w:val="single" w:sz="4" w:space="0" w:color="auto"/>
            </w:tcBorders>
          </w:tcPr>
          <w:p w:rsidR="000F471F" w:rsidRDefault="000F471F" w:rsidP="00190096">
            <w:pPr>
              <w:spacing w:after="0" w:line="240" w:lineRule="auto"/>
              <w:jc w:val="center"/>
              <w:rPr>
                <w:rFonts w:ascii="Times New Roman" w:hAnsi="Times New Roman"/>
                <w:b/>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p w:rsidR="000F471F" w:rsidRDefault="000F471F" w:rsidP="00190096">
            <w:pPr>
              <w:spacing w:after="0"/>
              <w:jc w:val="both"/>
              <w:rPr>
                <w:rFonts w:ascii="Times New Roman" w:hAnsi="Times New Roman"/>
                <w:b/>
                <w:sz w:val="24"/>
                <w:szCs w:val="24"/>
                <w:lang w:eastAsia="uk-UA"/>
              </w:rPr>
            </w:pPr>
          </w:p>
        </w:tc>
        <w:tc>
          <w:tcPr>
            <w:tcW w:w="6181" w:type="dxa"/>
            <w:tcBorders>
              <w:left w:val="single" w:sz="4" w:space="0" w:color="auto"/>
            </w:tcBorders>
          </w:tcPr>
          <w:p w:rsidR="000F471F" w:rsidRPr="00041183" w:rsidRDefault="000F471F" w:rsidP="00131958">
            <w:pPr>
              <w:spacing w:after="0" w:line="240" w:lineRule="auto"/>
              <w:jc w:val="both"/>
              <w:rPr>
                <w:rFonts w:ascii="Times New Roman" w:hAnsi="Times New Roman"/>
                <w:b/>
                <w:color w:val="000000"/>
                <w:sz w:val="24"/>
                <w:szCs w:val="24"/>
                <w:lang w:eastAsia="uk-UA"/>
              </w:rPr>
            </w:pPr>
            <w:r w:rsidRPr="00041183">
              <w:rPr>
                <w:rFonts w:ascii="Times New Roman" w:hAnsi="Times New Roman"/>
                <w:color w:val="000000"/>
                <w:sz w:val="24"/>
                <w:szCs w:val="24"/>
              </w:rPr>
              <w:t>З ветеранами праці кожного року міський голова у січні проводить Різдвяні зустрічі та</w:t>
            </w:r>
            <w:r w:rsidRPr="004124F1">
              <w:rPr>
                <w:rFonts w:ascii="Times New Roman" w:hAnsi="Times New Roman"/>
                <w:color w:val="000000"/>
                <w:sz w:val="24"/>
                <w:szCs w:val="24"/>
                <w:lang w:val="ru-RU"/>
              </w:rPr>
              <w:t xml:space="preserve"> </w:t>
            </w:r>
            <w:r w:rsidRPr="00041183">
              <w:rPr>
                <w:rFonts w:ascii="Times New Roman" w:hAnsi="Times New Roman"/>
                <w:color w:val="000000"/>
                <w:sz w:val="24"/>
                <w:szCs w:val="24"/>
              </w:rPr>
              <w:t>напередодні 8 березня святкові зустрічі з жінками ветеранами праці. Також 1 жовтня в День людей похилого віку міський голова проводить зустріч з ветеранами праці, обов'язково з врученням подарунків.</w:t>
            </w:r>
          </w:p>
        </w:tc>
      </w:tr>
      <w:tr w:rsidR="000F471F" w:rsidRPr="00186C24" w:rsidTr="003C564A">
        <w:tc>
          <w:tcPr>
            <w:tcW w:w="15559" w:type="dxa"/>
            <w:gridSpan w:val="4"/>
          </w:tcPr>
          <w:p w:rsidR="000F471F" w:rsidRPr="00297EA6" w:rsidRDefault="000F471F" w:rsidP="00111C0D">
            <w:pPr>
              <w:pStyle w:val="ListParagraph"/>
              <w:numPr>
                <w:ilvl w:val="0"/>
                <w:numId w:val="9"/>
              </w:numPr>
              <w:spacing w:after="0" w:line="240" w:lineRule="auto"/>
              <w:jc w:val="center"/>
              <w:rPr>
                <w:rFonts w:ascii="Times New Roman" w:hAnsi="Times New Roman"/>
                <w:color w:val="000000"/>
                <w:sz w:val="28"/>
                <w:szCs w:val="28"/>
              </w:rPr>
            </w:pPr>
            <w:r w:rsidRPr="00297EA6">
              <w:rPr>
                <w:rFonts w:ascii="Times New Roman" w:hAnsi="Times New Roman"/>
                <w:b/>
                <w:color w:val="000000"/>
                <w:sz w:val="24"/>
                <w:szCs w:val="24"/>
                <w:lang w:eastAsia="uk-UA"/>
              </w:rPr>
              <w:t>Збереження здоров’я та забезпечення добробуту громадян похилого віку шляхом:</w:t>
            </w:r>
          </w:p>
        </w:tc>
      </w:tr>
      <w:tr w:rsidR="000F471F" w:rsidRPr="00186C24" w:rsidTr="00AB0FA6">
        <w:tc>
          <w:tcPr>
            <w:tcW w:w="3204" w:type="dxa"/>
          </w:tcPr>
          <w:p w:rsidR="000F471F" w:rsidRPr="00186C24" w:rsidRDefault="000F471F" w:rsidP="00186C24">
            <w:pPr>
              <w:spacing w:after="0" w:line="240" w:lineRule="auto"/>
              <w:jc w:val="both"/>
              <w:rPr>
                <w:rFonts w:ascii="Times New Roman" w:hAnsi="Times New Roman"/>
                <w:sz w:val="28"/>
                <w:szCs w:val="28"/>
              </w:rPr>
            </w:pPr>
            <w:r w:rsidRPr="00186C24">
              <w:rPr>
                <w:rFonts w:ascii="Times New Roman" w:hAnsi="Times New Roman"/>
                <w:sz w:val="24"/>
                <w:szCs w:val="24"/>
                <w:lang w:eastAsia="uk-UA"/>
              </w:rPr>
              <w:t>1) заохочення до здорового способу життя осіб усіх вікових груп як умови здорового старіння та активного довголіття, у тому числі сприяння фізичній активності громадян похилого віку</w:t>
            </w:r>
          </w:p>
        </w:tc>
        <w:tc>
          <w:tcPr>
            <w:tcW w:w="4104" w:type="dxa"/>
          </w:tcPr>
          <w:p w:rsidR="000F471F" w:rsidRPr="00297EA6" w:rsidRDefault="000F471F" w:rsidP="0052600E">
            <w:pPr>
              <w:spacing w:after="0" w:line="240" w:lineRule="auto"/>
              <w:jc w:val="center"/>
              <w:rPr>
                <w:rFonts w:ascii="Times New Roman" w:hAnsi="Times New Roman"/>
                <w:color w:val="000000"/>
                <w:sz w:val="24"/>
                <w:szCs w:val="24"/>
                <w:lang w:eastAsia="uk-UA"/>
              </w:rPr>
            </w:pPr>
            <w:r w:rsidRPr="00297EA6">
              <w:rPr>
                <w:rFonts w:ascii="Times New Roman" w:hAnsi="Times New Roman"/>
                <w:color w:val="000000"/>
                <w:sz w:val="24"/>
                <w:szCs w:val="24"/>
              </w:rPr>
              <w:t>пропаганда здорового способу життя усіх вікових груп населення, в т.ч. сприяння  фізичній активності людей похилого віку.</w:t>
            </w:r>
          </w:p>
        </w:tc>
        <w:tc>
          <w:tcPr>
            <w:tcW w:w="2070" w:type="dxa"/>
          </w:tcPr>
          <w:p w:rsidR="000F471F" w:rsidRPr="00297EA6" w:rsidRDefault="000F471F" w:rsidP="0052600E">
            <w:pPr>
              <w:spacing w:after="0" w:line="240" w:lineRule="auto"/>
              <w:jc w:val="center"/>
              <w:rPr>
                <w:rFonts w:ascii="Times New Roman" w:hAnsi="Times New Roman"/>
                <w:color w:val="000000"/>
                <w:sz w:val="24"/>
                <w:szCs w:val="24"/>
                <w:lang w:eastAsia="uk-UA"/>
              </w:rPr>
            </w:pPr>
            <w:r w:rsidRPr="00297EA6">
              <w:rPr>
                <w:rFonts w:ascii="Times New Roman" w:hAnsi="Times New Roman"/>
                <w:color w:val="000000"/>
                <w:sz w:val="24"/>
                <w:szCs w:val="24"/>
                <w:lang w:eastAsia="uk-UA"/>
              </w:rPr>
              <w:t>2019-2022 роки</w:t>
            </w:r>
          </w:p>
        </w:tc>
        <w:tc>
          <w:tcPr>
            <w:tcW w:w="6181" w:type="dxa"/>
          </w:tcPr>
          <w:p w:rsidR="000F471F" w:rsidRDefault="000F471F" w:rsidP="00DA374F">
            <w:pPr>
              <w:spacing w:after="0" w:line="240" w:lineRule="auto"/>
              <w:jc w:val="both"/>
              <w:rPr>
                <w:rFonts w:ascii="Times New Roman" w:hAnsi="Times New Roman"/>
                <w:color w:val="000000"/>
                <w:sz w:val="24"/>
                <w:szCs w:val="24"/>
                <w:lang w:eastAsia="uk-UA"/>
              </w:rPr>
            </w:pPr>
            <w:r w:rsidRPr="00297EA6">
              <w:rPr>
                <w:rFonts w:ascii="Times New Roman" w:hAnsi="Times New Roman"/>
                <w:color w:val="000000"/>
                <w:sz w:val="24"/>
                <w:szCs w:val="24"/>
                <w:lang w:eastAsia="uk-UA"/>
              </w:rPr>
              <w:t xml:space="preserve">З метою заохочення населення до здорового способу життя та сприяння фізичної активності осіб похилого віку в 2021 році лікарями та медичними сестрами Прилуцького міського центру первинної медико-санітарної допомоги проведено 24 лекції та 162 бесіди на відповідну тематику. </w:t>
            </w:r>
          </w:p>
          <w:p w:rsidR="000F471F" w:rsidRPr="003C72D9" w:rsidRDefault="000F471F" w:rsidP="003C72D9">
            <w:pPr>
              <w:shd w:val="clear" w:color="auto" w:fill="FFFFFF"/>
              <w:spacing w:after="0" w:line="240" w:lineRule="auto"/>
              <w:jc w:val="both"/>
              <w:textAlignment w:val="baseline"/>
              <w:rPr>
                <w:rFonts w:ascii="Times New Roman" w:hAnsi="Times New Roman"/>
                <w:color w:val="000000"/>
                <w:sz w:val="24"/>
                <w:szCs w:val="24"/>
              </w:rPr>
            </w:pPr>
            <w:r w:rsidRPr="003C72D9">
              <w:rPr>
                <w:rFonts w:ascii="Times New Roman" w:hAnsi="Times New Roman"/>
                <w:color w:val="000000"/>
                <w:sz w:val="24"/>
                <w:szCs w:val="24"/>
                <w:lang w:eastAsia="uk-UA"/>
              </w:rPr>
              <w:t>В територіально</w:t>
            </w:r>
            <w:r>
              <w:rPr>
                <w:rFonts w:ascii="Times New Roman" w:hAnsi="Times New Roman"/>
                <w:color w:val="000000"/>
                <w:sz w:val="24"/>
                <w:szCs w:val="24"/>
                <w:lang w:eastAsia="uk-UA"/>
              </w:rPr>
              <w:t>му</w:t>
            </w:r>
            <w:r w:rsidRPr="003C72D9">
              <w:rPr>
                <w:rFonts w:ascii="Times New Roman" w:hAnsi="Times New Roman"/>
                <w:color w:val="000000"/>
                <w:sz w:val="24"/>
                <w:szCs w:val="24"/>
                <w:lang w:eastAsia="uk-UA"/>
              </w:rPr>
              <w:t xml:space="preserve"> центр</w:t>
            </w:r>
            <w:r>
              <w:rPr>
                <w:rFonts w:ascii="Times New Roman" w:hAnsi="Times New Roman"/>
                <w:color w:val="000000"/>
                <w:sz w:val="24"/>
                <w:szCs w:val="24"/>
                <w:lang w:eastAsia="uk-UA"/>
              </w:rPr>
              <w:t>і</w:t>
            </w:r>
            <w:r w:rsidRPr="003C72D9">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соціального обслуговування (надання соціальних послуг) </w:t>
            </w:r>
            <w:r w:rsidRPr="003C72D9">
              <w:rPr>
                <w:rFonts w:ascii="Times New Roman" w:hAnsi="Times New Roman"/>
                <w:color w:val="000000"/>
                <w:sz w:val="24"/>
                <w:szCs w:val="24"/>
                <w:lang w:eastAsia="uk-UA"/>
              </w:rPr>
              <w:t>функціонують к</w:t>
            </w:r>
            <w:r w:rsidRPr="003C72D9">
              <w:rPr>
                <w:rFonts w:ascii="Times New Roman" w:hAnsi="Times New Roman"/>
                <w:color w:val="000000"/>
                <w:sz w:val="24"/>
                <w:szCs w:val="24"/>
              </w:rPr>
              <w:t>луби активного довголіття: «До здоров’я без ліків та довголіття без хвороб»; «До здоров’я через фізкультуру».</w:t>
            </w:r>
          </w:p>
          <w:p w:rsidR="000F471F" w:rsidRPr="00297EA6" w:rsidRDefault="000F471F" w:rsidP="003C72D9">
            <w:pPr>
              <w:spacing w:after="0" w:line="240" w:lineRule="auto"/>
              <w:jc w:val="both"/>
              <w:rPr>
                <w:rFonts w:ascii="Times New Roman" w:hAnsi="Times New Roman"/>
                <w:color w:val="000000"/>
                <w:sz w:val="24"/>
                <w:szCs w:val="24"/>
                <w:lang w:eastAsia="uk-UA"/>
              </w:rPr>
            </w:pPr>
            <w:r>
              <w:t>Також к</w:t>
            </w:r>
            <w:r w:rsidRPr="003C72D9">
              <w:rPr>
                <w:rFonts w:ascii="Times New Roman" w:hAnsi="Times New Roman"/>
                <w:sz w:val="24"/>
                <w:szCs w:val="24"/>
              </w:rPr>
              <w:t>луб за інтересами «За покликом душі»</w:t>
            </w:r>
            <w:r>
              <w:t xml:space="preserve"> та </w:t>
            </w:r>
            <w:r w:rsidRPr="003C72D9">
              <w:rPr>
                <w:rFonts w:ascii="Times New Roman" w:hAnsi="Times New Roman"/>
                <w:sz w:val="24"/>
                <w:szCs w:val="24"/>
              </w:rPr>
              <w:t>«Умілі руки».</w:t>
            </w:r>
          </w:p>
        </w:tc>
      </w:tr>
      <w:tr w:rsidR="000F471F" w:rsidRPr="00186C24" w:rsidTr="00532BAD">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p>
        </w:tc>
        <w:tc>
          <w:tcPr>
            <w:tcW w:w="4104" w:type="dxa"/>
          </w:tcPr>
          <w:p w:rsidR="000F471F" w:rsidRDefault="000F471F" w:rsidP="0052600E">
            <w:pPr>
              <w:spacing w:after="0" w:line="240" w:lineRule="auto"/>
              <w:jc w:val="center"/>
              <w:rPr>
                <w:rFonts w:ascii="Times New Roman" w:hAnsi="Times New Roman"/>
                <w:sz w:val="24"/>
                <w:szCs w:val="24"/>
              </w:rPr>
            </w:pPr>
            <w:r w:rsidRPr="00B26B19">
              <w:rPr>
                <w:rFonts w:ascii="Times New Roman" w:hAnsi="Times New Roman"/>
                <w:sz w:val="24"/>
                <w:szCs w:val="24"/>
                <w:lang w:eastAsia="uk-UA"/>
              </w:rPr>
              <w:t>організація і проведення фізкультурно-оздоровчих, спортивних заходів, спрямованих на залучення до занять фізичною культурою і спортом громадян похилого віку</w:t>
            </w:r>
          </w:p>
        </w:tc>
        <w:tc>
          <w:tcPr>
            <w:tcW w:w="2070" w:type="dxa"/>
          </w:tcPr>
          <w:p w:rsidR="000F471F" w:rsidRPr="00186C24" w:rsidRDefault="000F471F" w:rsidP="0052600E">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3C72D9" w:rsidRDefault="000F471F" w:rsidP="00C930A4">
            <w:pPr>
              <w:spacing w:after="0" w:line="240" w:lineRule="auto"/>
              <w:jc w:val="both"/>
              <w:rPr>
                <w:rStyle w:val="Strong"/>
                <w:rFonts w:ascii="Times New Roman" w:hAnsi="Times New Roman"/>
                <w:b w:val="0"/>
                <w:bCs/>
                <w:color w:val="000000"/>
                <w:sz w:val="24"/>
                <w:szCs w:val="24"/>
                <w:shd w:val="clear" w:color="auto" w:fill="FFFFFF"/>
              </w:rPr>
            </w:pPr>
            <w:r w:rsidRPr="003C72D9">
              <w:rPr>
                <w:rFonts w:ascii="Times New Roman" w:hAnsi="Times New Roman"/>
                <w:color w:val="000000"/>
                <w:sz w:val="24"/>
                <w:szCs w:val="24"/>
                <w:shd w:val="clear" w:color="auto" w:fill="FFFFFF"/>
              </w:rPr>
              <w:t>В місті зареєстровані та діють громадські організації: ФСТ  "Спартак", Прилуцька міська федерація волейболу, Прилуцька міська федерація футболу, Федерація легкої атлетики Прилуччини, Чернігівська федерація армспорту, Прилуцька організація настільного тенісу ім. Мусійченка О. Д., Прилуцька міськрайонна федерація боксу, Федерація шахів м. Прилуки, які спільно з відділом сім</w:t>
            </w:r>
            <w:r w:rsidRPr="004124F1">
              <w:rPr>
                <w:rFonts w:ascii="Times New Roman" w:hAnsi="Times New Roman"/>
                <w:color w:val="000000"/>
                <w:sz w:val="24"/>
                <w:szCs w:val="24"/>
                <w:shd w:val="clear" w:color="auto" w:fill="FFFFFF"/>
              </w:rPr>
              <w:t>'</w:t>
            </w:r>
            <w:r w:rsidRPr="003C72D9">
              <w:rPr>
                <w:rFonts w:ascii="Times New Roman" w:hAnsi="Times New Roman"/>
                <w:color w:val="000000"/>
                <w:sz w:val="24"/>
                <w:szCs w:val="24"/>
                <w:shd w:val="clear" w:color="auto" w:fill="FFFFFF"/>
              </w:rPr>
              <w:t xml:space="preserve">ї, молоді та спорту міської ради протягом року проводять заходи, спрямовані на популяризацію та утвердження здорового способу життя. </w:t>
            </w:r>
          </w:p>
          <w:p w:rsidR="000F471F" w:rsidRPr="003C72D9" w:rsidRDefault="000F471F" w:rsidP="00C930A4">
            <w:pPr>
              <w:spacing w:after="0" w:line="240" w:lineRule="auto"/>
              <w:jc w:val="both"/>
              <w:rPr>
                <w:rStyle w:val="Strong"/>
                <w:rFonts w:ascii="Times New Roman" w:hAnsi="Times New Roman"/>
                <w:b w:val="0"/>
                <w:bCs/>
                <w:color w:val="000000"/>
                <w:sz w:val="24"/>
                <w:szCs w:val="24"/>
              </w:rPr>
            </w:pPr>
            <w:r w:rsidRPr="003C72D9">
              <w:rPr>
                <w:rStyle w:val="Strong"/>
                <w:rFonts w:ascii="Times New Roman" w:hAnsi="Times New Roman"/>
                <w:b w:val="0"/>
                <w:bCs/>
                <w:color w:val="000000"/>
                <w:sz w:val="24"/>
                <w:szCs w:val="24"/>
                <w:shd w:val="clear" w:color="auto" w:fill="FFFFFF"/>
              </w:rPr>
              <w:t>На міському стадіоні “Супутник” створ</w:t>
            </w:r>
            <w:r w:rsidRPr="003C72D9">
              <w:rPr>
                <w:rStyle w:val="Strong"/>
                <w:rFonts w:ascii="Times New Roman" w:hAnsi="Times New Roman"/>
                <w:b w:val="0"/>
                <w:bCs/>
                <w:color w:val="000000"/>
                <w:sz w:val="24"/>
                <w:szCs w:val="24"/>
              </w:rPr>
              <w:t>ені належні умови для занять груп здоров</w:t>
            </w:r>
            <w:r w:rsidRPr="004124F1">
              <w:rPr>
                <w:rStyle w:val="Strong"/>
                <w:rFonts w:ascii="Times New Roman" w:hAnsi="Times New Roman"/>
                <w:b w:val="0"/>
                <w:bCs/>
                <w:color w:val="000000"/>
                <w:sz w:val="24"/>
                <w:szCs w:val="24"/>
                <w:lang w:val="ru-RU"/>
              </w:rPr>
              <w:t>'</w:t>
            </w:r>
            <w:r w:rsidRPr="003C72D9">
              <w:rPr>
                <w:rStyle w:val="Strong"/>
                <w:rFonts w:ascii="Times New Roman" w:hAnsi="Times New Roman"/>
                <w:b w:val="0"/>
                <w:bCs/>
                <w:color w:val="000000"/>
                <w:sz w:val="24"/>
                <w:szCs w:val="24"/>
              </w:rPr>
              <w:t xml:space="preserve">я, в тому числі для тренувань зі скандинавської ходьби. </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 xml:space="preserve">18 лютого 2021 року на льодовій ковзанці КЗ “Прилуцький гуманітарно-педагогічний фаховий коледж імені Івана Франка” відбулася товариська гра з хокею між командами студентів та викладачів навчального закладу “Педколедж” та ветеранами даного виду спорту командою “Удай”.  </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 xml:space="preserve">20 лютого 2021 року на хокейному майданчику мікрорайону Рокитний, за ініціативи ГО “Хокейний клуб “Прилуки” та за підтримки відділу сім'ї, молоді та спорту Прилуцької міської ради відбулося свято хокею та вперше в нашому місті - відкритий кубок м. Прилуки з хокею з шайбою. </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27 березня 2021 року в місті Чернігові на стадіоні “Юність” відбувся Кубок Чернігівської області з футболу серед ветеранів 45 років і старше. Команда “Ветеран” Прилуки виборола ІІІ місце.</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 xml:space="preserve">09 травня 2021 року на міському стадіоні “Супутник” відбувся турнір з футболу, присвячений Дню пам'яті та примирення, Перемоги над нацизмом у Другій світовій війні. За підсумками змагань були визначені кращі гравці турніру з кожної команди, ними стали : Назарина Велерій команда “Ветеран” м. Прилуки, Лисенко Андрій команда ФК “Манжосівка”, Козаченко Євгеній команда ДЮСШ м. Прилуки, які були нагороджені пам'ятними призами. Також було відмічено найстаршого та наймолодшого гравця, ними стали відповідно Ковтун Дмитро та Омельянчик Віктор. </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 xml:space="preserve">15 травня 2021 року у приміщенні ГО "Федерація шахів м. Прилуки” відбувся турнір з шахів, присвячений Дню пам'яті та примирення, перемоги над нацизмом у Другій світовій війні. Змагання проводилися окремо для дорослих та дітей 3,4 розрядів. </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5 червня в спортивній залі КП “Прилуцький пррофесійний ліцей” відбувся турнір з настільного тенісу за сприяння Народного Депутата України Бориса Приходька.</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 xml:space="preserve">19 червня 2021 року у спортивній залі Прилуцької ДЮСШ відбувся третій міжобласний командний шаховий фестиваль пам'яті В'ячеслава Нестеренка. За шаховими дошками зібралися команди м. Прилуки, м. Ніжина, м. Носівки, м. Чернігова, м. Києва, смт. Срібного та Лохвиці. </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17 липня 2021 року у приміщенні ГО “Федерація шахів м. Прилуки” відбувся відкритий шаховий фестиваль, присвячений Міжнародному дню шахів.</w:t>
            </w:r>
          </w:p>
          <w:p w:rsidR="000F471F" w:rsidRPr="003C72D9" w:rsidRDefault="000F471F" w:rsidP="00C930A4">
            <w:pPr>
              <w:pStyle w:val="BodyText"/>
              <w:jc w:val="both"/>
              <w:rPr>
                <w:rStyle w:val="Strong"/>
                <w:b w:val="0"/>
                <w:bCs/>
                <w:color w:val="000000"/>
                <w:sz w:val="24"/>
                <w:szCs w:val="24"/>
              </w:rPr>
            </w:pPr>
            <w:r w:rsidRPr="003C72D9">
              <w:rPr>
                <w:rStyle w:val="Strong"/>
                <w:b w:val="0"/>
                <w:bCs/>
                <w:color w:val="000000"/>
                <w:sz w:val="24"/>
                <w:szCs w:val="24"/>
              </w:rPr>
              <w:t xml:space="preserve">Футбольна команда "Ветеран" Прилуки третій рік поспіль стають чемпіонами Чернігівської області з футболу серед ветеранів 35+. </w:t>
            </w:r>
          </w:p>
          <w:p w:rsidR="000F471F" w:rsidRPr="003C72D9" w:rsidRDefault="000F471F" w:rsidP="004C7062">
            <w:pPr>
              <w:spacing w:after="0" w:line="240" w:lineRule="auto"/>
              <w:jc w:val="both"/>
              <w:rPr>
                <w:rStyle w:val="Strong"/>
                <w:rFonts w:ascii="Times New Roman" w:hAnsi="Times New Roman"/>
                <w:b w:val="0"/>
                <w:bCs/>
                <w:color w:val="000000"/>
                <w:sz w:val="24"/>
                <w:szCs w:val="24"/>
              </w:rPr>
            </w:pPr>
            <w:r w:rsidRPr="003C72D9">
              <w:rPr>
                <w:rStyle w:val="Strong"/>
                <w:rFonts w:ascii="Times New Roman" w:hAnsi="Times New Roman"/>
                <w:b w:val="0"/>
                <w:bCs/>
                <w:color w:val="000000"/>
                <w:sz w:val="24"/>
                <w:szCs w:val="24"/>
              </w:rPr>
              <w:t>Постійно проводяться загальнодоступні фізкультурно-оздоровчі заходи за місцем проживання населення та у місцях масового відпочинку населення.</w:t>
            </w:r>
          </w:p>
          <w:p w:rsidR="000F471F" w:rsidRPr="003C72D9" w:rsidRDefault="000F471F" w:rsidP="003C72D9">
            <w:pPr>
              <w:spacing w:after="0" w:line="240" w:lineRule="auto"/>
              <w:jc w:val="both"/>
              <w:rPr>
                <w:rStyle w:val="Strong"/>
                <w:rFonts w:ascii="Times New Roman" w:hAnsi="Times New Roman"/>
                <w:b w:val="0"/>
                <w:bCs/>
                <w:color w:val="000000"/>
                <w:sz w:val="24"/>
                <w:szCs w:val="24"/>
              </w:rPr>
            </w:pPr>
            <w:r w:rsidRPr="003C72D9">
              <w:rPr>
                <w:rStyle w:val="Strong"/>
                <w:rFonts w:ascii="Times New Roman" w:hAnsi="Times New Roman"/>
                <w:b w:val="0"/>
                <w:bCs/>
                <w:color w:val="000000"/>
                <w:sz w:val="24"/>
                <w:szCs w:val="24"/>
              </w:rPr>
              <w:t>В територіальному центрі соціального обслуговування (надання соціальних послуг) проводились протягом року заходи:</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21.08.2021 Консультація: «Безпечний інтернет»;</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01.02.2021 Впровадження методики лікаря-офтальмолога Вільяма Бейтса: «Вправи для далекозорості»;</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16.03.2021 Впровадження методики лікаря-остеопата Євігена Бож’єва для профілактики артрозу;</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01.04.2021 Тренінгове заняття: «Молодь обирає здоров’я»;</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 xml:space="preserve">18.05.2021 Круглий стіл: «Екологічна їжа хімія чи життя»; </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01.06.2021 Спортивні змагання в скейт парку для молодих осіб з інвалідністю;</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13.07.2021 День туризму;</w:t>
            </w:r>
          </w:p>
          <w:p w:rsidR="000F471F" w:rsidRPr="003C72D9" w:rsidRDefault="000F471F" w:rsidP="003C72D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01.09.2021 Спартакіада для осіб з інвалідністю «Спорт- це мир»;</w:t>
            </w:r>
          </w:p>
          <w:p w:rsidR="000F471F" w:rsidRPr="003C72D9" w:rsidRDefault="000F471F" w:rsidP="004C7062">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lang w:eastAsia="uk-UA"/>
              </w:rPr>
              <w:t xml:space="preserve">21.11.2021 Консультація: «Здоровий спосіб життя- запорука довголіття» </w:t>
            </w:r>
          </w:p>
        </w:tc>
      </w:tr>
      <w:tr w:rsidR="000F471F" w:rsidRPr="00186C24" w:rsidTr="001F16B8">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p>
        </w:tc>
        <w:tc>
          <w:tcPr>
            <w:tcW w:w="4104" w:type="dxa"/>
          </w:tcPr>
          <w:p w:rsidR="000F471F" w:rsidRPr="00186C24" w:rsidRDefault="000F471F" w:rsidP="0052600E">
            <w:pPr>
              <w:spacing w:after="0" w:line="240" w:lineRule="auto"/>
              <w:jc w:val="center"/>
              <w:rPr>
                <w:rFonts w:ascii="Times New Roman" w:hAnsi="Times New Roman"/>
                <w:sz w:val="24"/>
                <w:szCs w:val="24"/>
                <w:lang w:eastAsia="uk-UA"/>
              </w:rPr>
            </w:pPr>
            <w:r>
              <w:rPr>
                <w:rFonts w:ascii="Times New Roman" w:hAnsi="Times New Roman"/>
                <w:sz w:val="24"/>
                <w:szCs w:val="24"/>
              </w:rPr>
              <w:t>проведення з</w:t>
            </w:r>
            <w:r w:rsidRPr="007F0D4E">
              <w:rPr>
                <w:rFonts w:ascii="Times New Roman" w:hAnsi="Times New Roman"/>
                <w:sz w:val="24"/>
                <w:szCs w:val="24"/>
              </w:rPr>
              <w:t>устрічі з видатними митцями</w:t>
            </w:r>
          </w:p>
        </w:tc>
        <w:tc>
          <w:tcPr>
            <w:tcW w:w="2070" w:type="dxa"/>
          </w:tcPr>
          <w:p w:rsidR="000F471F" w:rsidRPr="00186C24" w:rsidRDefault="000F471F" w:rsidP="0052600E">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3C72D9" w:rsidRDefault="000F471F" w:rsidP="001100B9">
            <w:pPr>
              <w:spacing w:after="0" w:line="240" w:lineRule="auto"/>
              <w:jc w:val="both"/>
              <w:rPr>
                <w:rFonts w:ascii="Times New Roman" w:hAnsi="Times New Roman"/>
                <w:color w:val="000000"/>
                <w:sz w:val="24"/>
                <w:szCs w:val="24"/>
                <w:lang w:eastAsia="uk-UA"/>
              </w:rPr>
            </w:pPr>
            <w:r w:rsidRPr="003C72D9">
              <w:rPr>
                <w:rFonts w:ascii="Times New Roman" w:hAnsi="Times New Roman"/>
                <w:color w:val="000000"/>
                <w:sz w:val="24"/>
                <w:szCs w:val="24"/>
              </w:rPr>
              <w:t>Міська центральна бібліотека ім. Л.Забашти</w:t>
            </w:r>
            <w:r w:rsidRPr="003C72D9">
              <w:rPr>
                <w:rFonts w:ascii="Times New Roman" w:hAnsi="Times New Roman"/>
                <w:color w:val="000000"/>
                <w:sz w:val="24"/>
                <w:szCs w:val="24"/>
                <w:lang w:eastAsia="uk-UA"/>
              </w:rPr>
              <w:t xml:space="preserve"> сторінками в соціальних мережах проводить онлайн-зустрічі з цікавими людьми в рамках циклу діалогів «Цікаве поруч». </w:t>
            </w:r>
          </w:p>
        </w:tc>
      </w:tr>
      <w:tr w:rsidR="000F471F" w:rsidRPr="00186C24" w:rsidTr="0063119A">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p>
        </w:tc>
        <w:tc>
          <w:tcPr>
            <w:tcW w:w="4104" w:type="dxa"/>
          </w:tcPr>
          <w:p w:rsidR="000F471F" w:rsidRPr="007F0D4E" w:rsidRDefault="000F471F" w:rsidP="004D563C">
            <w:pPr>
              <w:spacing w:after="0" w:line="240" w:lineRule="auto"/>
              <w:jc w:val="center"/>
              <w:rPr>
                <w:rFonts w:ascii="Times New Roman" w:hAnsi="Times New Roman"/>
                <w:sz w:val="24"/>
                <w:szCs w:val="24"/>
              </w:rPr>
            </w:pPr>
            <w:r>
              <w:rPr>
                <w:rFonts w:ascii="Times New Roman" w:hAnsi="Times New Roman"/>
                <w:sz w:val="24"/>
                <w:szCs w:val="24"/>
              </w:rPr>
              <w:t>проведення в</w:t>
            </w:r>
            <w:r w:rsidRPr="007F0D4E">
              <w:rPr>
                <w:rFonts w:ascii="Times New Roman" w:hAnsi="Times New Roman"/>
                <w:sz w:val="24"/>
                <w:szCs w:val="24"/>
              </w:rPr>
              <w:t>еч</w:t>
            </w:r>
            <w:r>
              <w:rPr>
                <w:rFonts w:ascii="Times New Roman" w:hAnsi="Times New Roman"/>
                <w:sz w:val="24"/>
                <w:szCs w:val="24"/>
              </w:rPr>
              <w:t>о</w:t>
            </w:r>
            <w:r w:rsidRPr="007F0D4E">
              <w:rPr>
                <w:rFonts w:ascii="Times New Roman" w:hAnsi="Times New Roman"/>
                <w:sz w:val="24"/>
                <w:szCs w:val="24"/>
              </w:rPr>
              <w:t>р</w:t>
            </w:r>
            <w:r>
              <w:rPr>
                <w:rFonts w:ascii="Times New Roman" w:hAnsi="Times New Roman"/>
                <w:sz w:val="24"/>
                <w:szCs w:val="24"/>
              </w:rPr>
              <w:t>ів</w:t>
            </w:r>
            <w:r w:rsidRPr="007F0D4E">
              <w:rPr>
                <w:rFonts w:ascii="Times New Roman" w:hAnsi="Times New Roman"/>
                <w:sz w:val="24"/>
                <w:szCs w:val="24"/>
              </w:rPr>
              <w:t xml:space="preserve"> ретро-танцю</w:t>
            </w:r>
          </w:p>
        </w:tc>
        <w:tc>
          <w:tcPr>
            <w:tcW w:w="2070" w:type="dxa"/>
          </w:tcPr>
          <w:p w:rsidR="000F471F" w:rsidRPr="00186C24" w:rsidRDefault="000F471F" w:rsidP="004D563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3232CF" w:rsidRDefault="000F471F" w:rsidP="000F61E3">
            <w:pPr>
              <w:spacing w:after="0" w:line="240" w:lineRule="auto"/>
              <w:jc w:val="both"/>
              <w:rPr>
                <w:rFonts w:ascii="Times New Roman" w:hAnsi="Times New Roman"/>
                <w:color w:val="000000"/>
                <w:sz w:val="24"/>
                <w:szCs w:val="24"/>
              </w:rPr>
            </w:pPr>
            <w:r w:rsidRPr="003232CF">
              <w:rPr>
                <w:rFonts w:ascii="Times New Roman" w:hAnsi="Times New Roman"/>
                <w:bCs/>
                <w:color w:val="000000"/>
                <w:sz w:val="24"/>
                <w:szCs w:val="24"/>
              </w:rPr>
              <w:t>В міському Будинку культури вечори ретро-танцю не проводились в зв’язку з карантинними заходами.</w:t>
            </w:r>
          </w:p>
        </w:tc>
      </w:tr>
      <w:tr w:rsidR="000F471F" w:rsidRPr="00186C24" w:rsidTr="001336F0">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r w:rsidRPr="00186C24">
              <w:rPr>
                <w:rFonts w:ascii="Times New Roman" w:hAnsi="Times New Roman"/>
                <w:sz w:val="24"/>
                <w:szCs w:val="24"/>
                <w:lang w:eastAsia="uk-UA"/>
              </w:rPr>
              <w:t>2) підвищення рівня поінформованості громадянського суспільства, зокрема громадян похилого віку, щодо здорового старіння та активного довголіття, якості життя в похилому віці, профілактики захворювань та надання геріатричної допомоги, формування у громадян похилого віку, їх родичів, помічників/доглядальників навичок збереження здоров’я та догляду за хворими</w:t>
            </w:r>
          </w:p>
        </w:tc>
        <w:tc>
          <w:tcPr>
            <w:tcW w:w="4104" w:type="dxa"/>
          </w:tcPr>
          <w:p w:rsidR="000F471F" w:rsidRPr="00186C24" w:rsidRDefault="000F471F" w:rsidP="004D563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висвітлення на телебаченні та офіційному сайті міської ради матеріалів, </w:t>
            </w:r>
            <w:r w:rsidRPr="008A24C0">
              <w:rPr>
                <w:rFonts w:ascii="Times New Roman" w:hAnsi="Times New Roman"/>
                <w:sz w:val="24"/>
                <w:szCs w:val="24"/>
                <w:lang w:eastAsia="uk-UA"/>
              </w:rPr>
              <w:t>присвячених питанням здорового старіння та активного довголіття, якості життя в похилому віці, профілактики захворювань та надання геріатричної допомоги, формування навичок збереження здоров’я та догляду за хворими</w:t>
            </w:r>
          </w:p>
        </w:tc>
        <w:tc>
          <w:tcPr>
            <w:tcW w:w="2070" w:type="dxa"/>
          </w:tcPr>
          <w:p w:rsidR="000F471F" w:rsidRPr="00186C24" w:rsidRDefault="000F471F" w:rsidP="004D563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3025C3" w:rsidRDefault="000F471F" w:rsidP="00D30F05">
            <w:pPr>
              <w:spacing w:after="0" w:line="240" w:lineRule="auto"/>
              <w:jc w:val="both"/>
              <w:rPr>
                <w:rFonts w:ascii="Times New Roman" w:hAnsi="Times New Roman"/>
                <w:color w:val="000000"/>
                <w:sz w:val="24"/>
                <w:szCs w:val="24"/>
              </w:rPr>
            </w:pPr>
            <w:r w:rsidRPr="003025C3">
              <w:rPr>
                <w:rFonts w:ascii="Times New Roman" w:hAnsi="Times New Roman"/>
                <w:color w:val="000000"/>
                <w:sz w:val="24"/>
                <w:szCs w:val="24"/>
                <w:shd w:val="clear" w:color="auto" w:fill="FFFFFF"/>
              </w:rPr>
              <w:t>Впродовж 2021 року в ефірі КПТК «Прилуки» транслювалися шість інформаційних сюжетів відповідного спрямування. Матеріали готовилися для випуску рубрики «Новини» за участі працівників соціальної сфери міста, зокрема профільних спеціалістів управління праці та соціального захисту населення, а також територіального центру соціального обслуговування (надання соціальних послуг). Сюжети містили інформацію щодо соціальної активності людей поважного віку, варіації цікавого та активного дозвілля, розкривали людські долі.</w:t>
            </w:r>
          </w:p>
          <w:p w:rsidR="000F471F" w:rsidRPr="00041183" w:rsidRDefault="000F471F" w:rsidP="00A83783">
            <w:pPr>
              <w:spacing w:after="0" w:line="240" w:lineRule="auto"/>
              <w:jc w:val="both"/>
              <w:rPr>
                <w:rFonts w:ascii="Times New Roman" w:hAnsi="Times New Roman"/>
                <w:color w:val="000000"/>
                <w:sz w:val="24"/>
                <w:szCs w:val="24"/>
              </w:rPr>
            </w:pPr>
            <w:r w:rsidRPr="00041183">
              <w:rPr>
                <w:rFonts w:ascii="Times New Roman" w:hAnsi="Times New Roman"/>
                <w:color w:val="000000"/>
                <w:sz w:val="24"/>
                <w:szCs w:val="24"/>
              </w:rPr>
              <w:t xml:space="preserve">З метою донесення до громади інформації щодо здорового життя та активного довголіття на офіційному сайті міської ради </w:t>
            </w:r>
            <w:hyperlink r:id="rId8" w:history="1">
              <w:r w:rsidRPr="00041183">
                <w:rPr>
                  <w:rStyle w:val="Hyperlink"/>
                  <w:rFonts w:ascii="Times New Roman" w:hAnsi="Times New Roman"/>
                  <w:color w:val="000000"/>
                  <w:sz w:val="24"/>
                  <w:szCs w:val="24"/>
                </w:rPr>
                <w:t>http://pryluky.cg.gov.ua/index.php</w:t>
              </w:r>
            </w:hyperlink>
            <w:r w:rsidRPr="00041183">
              <w:rPr>
                <w:rFonts w:ascii="Times New Roman" w:hAnsi="Times New Roman"/>
                <w:color w:val="000000"/>
                <w:sz w:val="24"/>
                <w:szCs w:val="24"/>
              </w:rPr>
              <w:t xml:space="preserve"> створена рубрика «Разом до здорового майбутнього».</w:t>
            </w:r>
          </w:p>
          <w:p w:rsidR="000F471F" w:rsidRPr="003D56FE" w:rsidRDefault="000F471F" w:rsidP="00A83783">
            <w:pPr>
              <w:spacing w:after="0" w:line="240" w:lineRule="auto"/>
              <w:jc w:val="both"/>
              <w:rPr>
                <w:rFonts w:ascii="Times New Roman" w:hAnsi="Times New Roman"/>
                <w:color w:val="0000FF"/>
                <w:sz w:val="24"/>
                <w:szCs w:val="24"/>
                <w:lang w:eastAsia="uk-UA"/>
              </w:rPr>
            </w:pPr>
          </w:p>
        </w:tc>
      </w:tr>
      <w:tr w:rsidR="000F471F" w:rsidRPr="000A165E" w:rsidTr="00AC4B69">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p>
        </w:tc>
        <w:tc>
          <w:tcPr>
            <w:tcW w:w="4104" w:type="dxa"/>
          </w:tcPr>
          <w:p w:rsidR="000F471F" w:rsidRPr="00186C24" w:rsidRDefault="000F471F" w:rsidP="00E928F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 xml:space="preserve">проведення для отримувачів послуг </w:t>
            </w:r>
            <w:r>
              <w:rPr>
                <w:rFonts w:ascii="Times New Roman" w:hAnsi="Times New Roman"/>
                <w:sz w:val="24"/>
                <w:szCs w:val="24"/>
                <w:lang w:eastAsia="uk-UA"/>
              </w:rPr>
              <w:t>(</w:t>
            </w:r>
            <w:r w:rsidRPr="00186C24">
              <w:rPr>
                <w:rFonts w:ascii="Times New Roman" w:hAnsi="Times New Roman"/>
                <w:sz w:val="24"/>
                <w:szCs w:val="24"/>
                <w:lang w:eastAsia="uk-UA"/>
              </w:rPr>
              <w:t>громадян похилого віку</w:t>
            </w:r>
            <w:r>
              <w:rPr>
                <w:rFonts w:ascii="Times New Roman" w:hAnsi="Times New Roman"/>
                <w:sz w:val="24"/>
                <w:szCs w:val="24"/>
                <w:lang w:eastAsia="uk-UA"/>
              </w:rPr>
              <w:t>)</w:t>
            </w:r>
            <w:r w:rsidRPr="00186C24">
              <w:rPr>
                <w:rFonts w:ascii="Times New Roman" w:hAnsi="Times New Roman"/>
                <w:sz w:val="24"/>
                <w:szCs w:val="24"/>
                <w:lang w:eastAsia="uk-UA"/>
              </w:rPr>
              <w:t>, тематичних лекцій, бесід, вечорів</w:t>
            </w:r>
            <w:r>
              <w:rPr>
                <w:rFonts w:ascii="Times New Roman" w:hAnsi="Times New Roman"/>
                <w:sz w:val="24"/>
                <w:szCs w:val="24"/>
                <w:lang w:eastAsia="uk-UA"/>
              </w:rPr>
              <w:t xml:space="preserve"> в територіальному центр</w:t>
            </w:r>
            <w:r w:rsidRPr="00186C24">
              <w:rPr>
                <w:rFonts w:ascii="Times New Roman" w:hAnsi="Times New Roman"/>
                <w:sz w:val="24"/>
                <w:szCs w:val="24"/>
                <w:lang w:eastAsia="uk-UA"/>
              </w:rPr>
              <w:t xml:space="preserve"> соціального обслуговування </w:t>
            </w:r>
            <w:r>
              <w:rPr>
                <w:rFonts w:ascii="Times New Roman" w:hAnsi="Times New Roman"/>
                <w:sz w:val="24"/>
                <w:szCs w:val="24"/>
                <w:lang w:eastAsia="uk-UA"/>
              </w:rPr>
              <w:t xml:space="preserve">(надання соціальних послуг) </w:t>
            </w:r>
            <w:r w:rsidRPr="00186C24">
              <w:rPr>
                <w:rFonts w:ascii="Times New Roman" w:hAnsi="Times New Roman"/>
                <w:sz w:val="24"/>
                <w:szCs w:val="24"/>
                <w:lang w:eastAsia="uk-UA"/>
              </w:rPr>
              <w:t xml:space="preserve"> з питання здорового старіння та активного довголіття, якості життя в похилому віці, профілактики захворювань та надання геріатричної допомоги, формування навичок збереження здоров’я як фізичного, так і психічного, та догляду за хворими</w:t>
            </w:r>
          </w:p>
        </w:tc>
        <w:tc>
          <w:tcPr>
            <w:tcW w:w="2070" w:type="dxa"/>
          </w:tcPr>
          <w:p w:rsidR="000F471F" w:rsidRPr="00186C24" w:rsidRDefault="000F471F" w:rsidP="00E928F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Borders>
              <w:right w:val="nil"/>
            </w:tcBorders>
          </w:tcPr>
          <w:p w:rsidR="000F471F" w:rsidRPr="000A165E" w:rsidRDefault="000F471F" w:rsidP="000A165E">
            <w:pPr>
              <w:spacing w:after="0" w:line="240" w:lineRule="auto"/>
              <w:jc w:val="both"/>
              <w:rPr>
                <w:rFonts w:ascii="Times New Roman" w:hAnsi="Times New Roman"/>
                <w:color w:val="000000"/>
                <w:sz w:val="24"/>
                <w:szCs w:val="24"/>
                <w:lang w:eastAsia="uk-UA"/>
              </w:rPr>
            </w:pPr>
            <w:r w:rsidRPr="000A165E">
              <w:rPr>
                <w:rFonts w:ascii="Times New Roman" w:hAnsi="Times New Roman"/>
                <w:color w:val="000000"/>
                <w:sz w:val="24"/>
                <w:szCs w:val="24"/>
                <w:lang w:eastAsia="uk-UA"/>
              </w:rPr>
              <w:t>В територіальному центрі соціального обслуговування (надання соціальних послуг) проведено відповідні заходи:</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03.02.2021 Фітовітальня: «Лікувальна магія зелених друзів»;</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25.03.2021 Гра-вікторина: «Його величність театр»;</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15.04.2021 Пізнавально - розважальна програма: «Ми до зірок проклали шлях»;</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05.05.2021 Інтелектуально-розважальна програма: «Магія кулінарії»;</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12.05.2021 Літературно-історичний калейдоскоп: «Краса вишиванки»;</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17.09.2021 До дня визволення міста від фашистських загарбників година пам’яті: «Незгасиме світло подвигу»;</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03.11.2021 Ігродискотека: «Свято справжніх чоловіків»;</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24.11.2021 Година-пам’яті: « Жнива розпачу»;</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22.11.2021-26.11.2021 Виставка-реквієм: «Зрони сльозу, бо ми не мали сліз»;</w:t>
            </w:r>
          </w:p>
          <w:p w:rsidR="000F471F" w:rsidRPr="000A165E" w:rsidRDefault="000F471F" w:rsidP="000A165E">
            <w:pPr>
              <w:spacing w:after="0" w:line="240" w:lineRule="auto"/>
              <w:jc w:val="both"/>
              <w:rPr>
                <w:rFonts w:ascii="Times New Roman" w:hAnsi="Times New Roman"/>
                <w:color w:val="000000"/>
                <w:sz w:val="24"/>
                <w:szCs w:val="24"/>
              </w:rPr>
            </w:pPr>
            <w:r w:rsidRPr="000A165E">
              <w:rPr>
                <w:rFonts w:ascii="Times New Roman" w:hAnsi="Times New Roman"/>
                <w:color w:val="000000"/>
                <w:sz w:val="24"/>
                <w:szCs w:val="24"/>
              </w:rPr>
              <w:t>03.12.2021 До міжнародного дня інвалідів тематична зустріч: «Не втрачай надії»;</w:t>
            </w:r>
          </w:p>
          <w:p w:rsidR="000F471F" w:rsidRPr="000A165E" w:rsidRDefault="000F471F" w:rsidP="00AB2F76">
            <w:pPr>
              <w:spacing w:after="0" w:line="240" w:lineRule="auto"/>
              <w:jc w:val="both"/>
              <w:rPr>
                <w:rFonts w:ascii="Times New Roman" w:hAnsi="Times New Roman"/>
                <w:color w:val="000000"/>
                <w:sz w:val="24"/>
                <w:szCs w:val="24"/>
                <w:lang w:eastAsia="uk-UA"/>
              </w:rPr>
            </w:pPr>
            <w:r w:rsidRPr="000A165E">
              <w:rPr>
                <w:rFonts w:ascii="Times New Roman" w:hAnsi="Times New Roman"/>
                <w:color w:val="000000"/>
                <w:sz w:val="24"/>
                <w:szCs w:val="24"/>
              </w:rPr>
              <w:t xml:space="preserve">17.12.2021 Свято: «Святий Миколай ти до нас завітай» та Щомісячно щоп’ятниці Кіновітальня: «В країні пригод». </w:t>
            </w:r>
          </w:p>
        </w:tc>
      </w:tr>
      <w:tr w:rsidR="000F471F" w:rsidRPr="00186C24" w:rsidTr="00AC4B69">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p>
        </w:tc>
        <w:tc>
          <w:tcPr>
            <w:tcW w:w="4104" w:type="dxa"/>
          </w:tcPr>
          <w:p w:rsidR="000F471F" w:rsidRPr="00A04916" w:rsidRDefault="000F471F" w:rsidP="004D563C">
            <w:pPr>
              <w:spacing w:after="0" w:line="240" w:lineRule="auto"/>
              <w:jc w:val="center"/>
              <w:rPr>
                <w:rFonts w:ascii="Times New Roman" w:hAnsi="Times New Roman"/>
                <w:sz w:val="24"/>
                <w:szCs w:val="24"/>
                <w:lang w:eastAsia="uk-UA"/>
              </w:rPr>
            </w:pPr>
            <w:r>
              <w:rPr>
                <w:rFonts w:ascii="Times New Roman" w:hAnsi="Times New Roman"/>
                <w:sz w:val="24"/>
                <w:szCs w:val="24"/>
              </w:rPr>
              <w:t>ш</w:t>
            </w:r>
            <w:r w:rsidRPr="00A04916">
              <w:rPr>
                <w:rFonts w:ascii="Times New Roman" w:hAnsi="Times New Roman"/>
                <w:sz w:val="24"/>
                <w:szCs w:val="24"/>
              </w:rPr>
              <w:t>ироке інформування громадян похилого віку та їх родичів щодо навичок догляду</w:t>
            </w:r>
          </w:p>
        </w:tc>
        <w:tc>
          <w:tcPr>
            <w:tcW w:w="2070" w:type="dxa"/>
          </w:tcPr>
          <w:p w:rsidR="000F471F" w:rsidRPr="00186C24" w:rsidRDefault="000F471F" w:rsidP="004D563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Borders>
              <w:right w:val="nil"/>
            </w:tcBorders>
          </w:tcPr>
          <w:p w:rsidR="000F471F" w:rsidRPr="00297EA6" w:rsidRDefault="000F471F" w:rsidP="007D2C46">
            <w:pPr>
              <w:spacing w:after="0" w:line="240" w:lineRule="auto"/>
              <w:jc w:val="both"/>
              <w:rPr>
                <w:rFonts w:ascii="Times New Roman" w:hAnsi="Times New Roman"/>
                <w:color w:val="000000"/>
                <w:sz w:val="24"/>
                <w:szCs w:val="24"/>
                <w:lang w:eastAsia="uk-UA"/>
              </w:rPr>
            </w:pPr>
            <w:r w:rsidRPr="00297EA6">
              <w:rPr>
                <w:rFonts w:ascii="Times New Roman" w:hAnsi="Times New Roman"/>
                <w:color w:val="000000"/>
                <w:sz w:val="24"/>
                <w:szCs w:val="24"/>
                <w:lang w:eastAsia="uk-UA"/>
              </w:rPr>
              <w:t>Для профілактики захворювань в т.ч. у людей похилого віку, для вироблення навичок догляду в кожній амбулаторії загальної практики сімейної медицини організовані та ведуться Школи цукрового діабету та гіпертонічної хвороби, активно медичними працівниками проводиться роз’яснювальна робота серед осіб 60+ та маломобільної категорії населення щодо необхідності щеплення проти корона вірусної хвороби.</w:t>
            </w:r>
          </w:p>
        </w:tc>
      </w:tr>
      <w:tr w:rsidR="000F471F" w:rsidRPr="00186C24" w:rsidTr="00F20699">
        <w:tc>
          <w:tcPr>
            <w:tcW w:w="3204" w:type="dxa"/>
          </w:tcPr>
          <w:p w:rsidR="000F471F" w:rsidRPr="00186C24" w:rsidRDefault="000F471F" w:rsidP="00186C24">
            <w:pPr>
              <w:spacing w:after="0" w:line="240" w:lineRule="auto"/>
              <w:jc w:val="both"/>
              <w:rPr>
                <w:rFonts w:ascii="Times New Roman" w:hAnsi="Times New Roman"/>
                <w:sz w:val="28"/>
                <w:szCs w:val="28"/>
              </w:rPr>
            </w:pPr>
            <w:r>
              <w:rPr>
                <w:rFonts w:ascii="Times New Roman" w:hAnsi="Times New Roman"/>
                <w:sz w:val="24"/>
                <w:szCs w:val="24"/>
                <w:lang w:eastAsia="uk-UA"/>
              </w:rPr>
              <w:t>3</w:t>
            </w:r>
            <w:r w:rsidRPr="00186C24">
              <w:rPr>
                <w:rFonts w:ascii="Times New Roman" w:hAnsi="Times New Roman"/>
                <w:sz w:val="24"/>
                <w:szCs w:val="24"/>
                <w:lang w:eastAsia="uk-UA"/>
              </w:rPr>
              <w:t xml:space="preserve">) передбачення в </w:t>
            </w:r>
            <w:r>
              <w:rPr>
                <w:rFonts w:ascii="Times New Roman" w:hAnsi="Times New Roman"/>
                <w:sz w:val="24"/>
                <w:szCs w:val="24"/>
                <w:lang w:eastAsia="uk-UA"/>
              </w:rPr>
              <w:t>планах роботи</w:t>
            </w:r>
            <w:r w:rsidRPr="00186C24">
              <w:rPr>
                <w:rFonts w:ascii="Times New Roman" w:hAnsi="Times New Roman"/>
                <w:sz w:val="24"/>
                <w:szCs w:val="24"/>
                <w:lang w:eastAsia="uk-UA"/>
              </w:rPr>
              <w:t xml:space="preserve"> підготовки та післядипломної освіти соціальних працівників вивчення питань надання різних видів геріатричної допомоги, забезпечення активного довголіття та гідної якості життя в похилому віці</w:t>
            </w:r>
          </w:p>
        </w:tc>
        <w:tc>
          <w:tcPr>
            <w:tcW w:w="4104"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забезпечення перепідготовки та підвищення кваліфікації фахівців із соціальної роботи, соціальних працівників</w:t>
            </w:r>
            <w:r>
              <w:rPr>
                <w:rFonts w:ascii="Times New Roman" w:hAnsi="Times New Roman"/>
                <w:sz w:val="24"/>
                <w:szCs w:val="24"/>
                <w:lang w:eastAsia="uk-UA"/>
              </w:rPr>
              <w:t xml:space="preserve"> територіального центру</w:t>
            </w:r>
            <w:r w:rsidRPr="00186C24">
              <w:rPr>
                <w:rFonts w:ascii="Times New Roman" w:hAnsi="Times New Roman"/>
                <w:sz w:val="24"/>
                <w:szCs w:val="24"/>
                <w:lang w:eastAsia="uk-UA"/>
              </w:rPr>
              <w:t xml:space="preserve"> соціального обслуговування </w:t>
            </w:r>
            <w:r>
              <w:rPr>
                <w:rFonts w:ascii="Times New Roman" w:hAnsi="Times New Roman"/>
                <w:sz w:val="24"/>
                <w:szCs w:val="24"/>
                <w:lang w:eastAsia="uk-UA"/>
              </w:rPr>
              <w:t xml:space="preserve">(надання соціальних послуг) </w:t>
            </w:r>
            <w:r w:rsidRPr="00186C24">
              <w:rPr>
                <w:rFonts w:ascii="Times New Roman" w:hAnsi="Times New Roman"/>
                <w:sz w:val="24"/>
                <w:szCs w:val="24"/>
                <w:lang w:eastAsia="uk-UA"/>
              </w:rPr>
              <w:t>з питання надання геріатричної допомоги, вивчення особливостей довготривалого і паліативного догляду вдома громадянам похилого віку</w:t>
            </w:r>
          </w:p>
        </w:tc>
        <w:tc>
          <w:tcPr>
            <w:tcW w:w="2070"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0A165E" w:rsidRDefault="000F471F" w:rsidP="00B72ACB">
            <w:pPr>
              <w:spacing w:after="0" w:line="240" w:lineRule="auto"/>
              <w:jc w:val="both"/>
              <w:rPr>
                <w:rFonts w:ascii="Times New Roman" w:hAnsi="Times New Roman"/>
                <w:color w:val="000000"/>
                <w:sz w:val="24"/>
                <w:szCs w:val="24"/>
                <w:lang w:eastAsia="uk-UA"/>
              </w:rPr>
            </w:pPr>
            <w:r w:rsidRPr="000A165E">
              <w:rPr>
                <w:rFonts w:ascii="Times New Roman" w:hAnsi="Times New Roman"/>
                <w:color w:val="000000"/>
                <w:sz w:val="24"/>
                <w:szCs w:val="24"/>
                <w:lang w:eastAsia="uk-UA"/>
              </w:rPr>
              <w:t>В 202</w:t>
            </w:r>
            <w:r>
              <w:rPr>
                <w:rFonts w:ascii="Times New Roman" w:hAnsi="Times New Roman"/>
                <w:color w:val="000000"/>
                <w:sz w:val="24"/>
                <w:szCs w:val="24"/>
                <w:lang w:eastAsia="uk-UA"/>
              </w:rPr>
              <w:t>1</w:t>
            </w:r>
            <w:r w:rsidRPr="000A165E">
              <w:rPr>
                <w:rFonts w:ascii="Times New Roman" w:hAnsi="Times New Roman"/>
                <w:color w:val="000000"/>
                <w:sz w:val="24"/>
                <w:szCs w:val="24"/>
                <w:lang w:eastAsia="uk-UA"/>
              </w:rPr>
              <w:t xml:space="preserve"> році перепідготовка та підвищення кваліфікації фахівців із соціальної роботи, соціальних працівників територіального центру соціального обслуговування (надання соціальних послуг) з питання надання геріатричної допомоги, вивчення особливостей довготривалого і паліативного догляду вдома громадянам похилого віку не проводились.</w:t>
            </w:r>
          </w:p>
        </w:tc>
      </w:tr>
      <w:tr w:rsidR="000F471F" w:rsidRPr="00186C24" w:rsidTr="003B6EBA">
        <w:tc>
          <w:tcPr>
            <w:tcW w:w="3204" w:type="dxa"/>
          </w:tcPr>
          <w:p w:rsidR="000F471F" w:rsidRPr="00186C24" w:rsidRDefault="000F471F" w:rsidP="00186C24">
            <w:pPr>
              <w:spacing w:after="0" w:line="240" w:lineRule="auto"/>
              <w:jc w:val="both"/>
              <w:rPr>
                <w:rFonts w:ascii="Times New Roman" w:hAnsi="Times New Roman"/>
                <w:sz w:val="28"/>
                <w:szCs w:val="28"/>
              </w:rPr>
            </w:pPr>
            <w:r>
              <w:rPr>
                <w:rFonts w:ascii="Times New Roman" w:hAnsi="Times New Roman"/>
                <w:sz w:val="24"/>
                <w:szCs w:val="24"/>
                <w:lang w:eastAsia="uk-UA"/>
              </w:rPr>
              <w:t>4) запобігання нещасним випадкам</w:t>
            </w:r>
            <w:r w:rsidRPr="00186C24">
              <w:rPr>
                <w:rFonts w:ascii="Times New Roman" w:hAnsi="Times New Roman"/>
                <w:sz w:val="24"/>
                <w:szCs w:val="24"/>
                <w:lang w:eastAsia="uk-UA"/>
              </w:rPr>
              <w:t xml:space="preserve"> шляхом підвищення рівня поінформованості населення щодо факторів нещасних випадків та ефективних профілактичних заходів</w:t>
            </w:r>
          </w:p>
        </w:tc>
        <w:tc>
          <w:tcPr>
            <w:tcW w:w="4104" w:type="dxa"/>
          </w:tcPr>
          <w:p w:rsidR="000F471F" w:rsidRPr="00A04916" w:rsidRDefault="000F471F" w:rsidP="00E928FC">
            <w:pPr>
              <w:spacing w:after="0" w:line="240" w:lineRule="auto"/>
              <w:jc w:val="center"/>
              <w:rPr>
                <w:rFonts w:ascii="Times New Roman" w:hAnsi="Times New Roman"/>
                <w:sz w:val="24"/>
                <w:szCs w:val="24"/>
                <w:lang w:eastAsia="uk-UA"/>
              </w:rPr>
            </w:pPr>
            <w:r>
              <w:rPr>
                <w:rFonts w:ascii="Times New Roman" w:hAnsi="Times New Roman"/>
                <w:sz w:val="24"/>
                <w:szCs w:val="24"/>
              </w:rPr>
              <w:t>п</w:t>
            </w:r>
            <w:r w:rsidRPr="00A04916">
              <w:rPr>
                <w:rFonts w:ascii="Times New Roman" w:hAnsi="Times New Roman"/>
                <w:sz w:val="24"/>
                <w:szCs w:val="24"/>
              </w:rPr>
              <w:t>роведення сан</w:t>
            </w:r>
            <w:r>
              <w:rPr>
                <w:rFonts w:ascii="Times New Roman" w:hAnsi="Times New Roman"/>
                <w:sz w:val="24"/>
                <w:szCs w:val="24"/>
              </w:rPr>
              <w:t>ітарно</w:t>
            </w:r>
            <w:r w:rsidRPr="00A04916">
              <w:rPr>
                <w:rFonts w:ascii="Times New Roman" w:hAnsi="Times New Roman"/>
                <w:sz w:val="24"/>
                <w:szCs w:val="24"/>
              </w:rPr>
              <w:t>-просвітньої роботи щодо профілактики нещасних випадків серед населення похилого віку (виступи, бесіди</w:t>
            </w:r>
            <w:r>
              <w:rPr>
                <w:rFonts w:ascii="Times New Roman" w:hAnsi="Times New Roman"/>
                <w:sz w:val="24"/>
                <w:szCs w:val="24"/>
              </w:rPr>
              <w:t xml:space="preserve">, </w:t>
            </w:r>
            <w:r w:rsidRPr="00906EA1">
              <w:rPr>
                <w:rFonts w:ascii="Times New Roman" w:hAnsi="Times New Roman"/>
                <w:sz w:val="24"/>
                <w:szCs w:val="24"/>
              </w:rPr>
              <w:t>школи при АЗПСМ</w:t>
            </w:r>
            <w:r w:rsidRPr="00A04916">
              <w:rPr>
                <w:rFonts w:ascii="Times New Roman" w:hAnsi="Times New Roman"/>
                <w:sz w:val="24"/>
                <w:szCs w:val="24"/>
              </w:rPr>
              <w:t>)</w:t>
            </w:r>
          </w:p>
        </w:tc>
        <w:tc>
          <w:tcPr>
            <w:tcW w:w="2070" w:type="dxa"/>
          </w:tcPr>
          <w:p w:rsidR="000F471F" w:rsidRPr="00186C24" w:rsidRDefault="000F471F" w:rsidP="00E928FC">
            <w:pPr>
              <w:spacing w:after="0" w:line="240" w:lineRule="auto"/>
              <w:jc w:val="center"/>
              <w:rPr>
                <w:rFonts w:ascii="Times New Roman" w:hAnsi="Times New Roman"/>
                <w:sz w:val="24"/>
                <w:szCs w:val="24"/>
                <w:lang w:eastAsia="uk-UA"/>
              </w:rPr>
            </w:pPr>
            <w:r w:rsidRPr="00906EA1">
              <w:rPr>
                <w:rFonts w:ascii="Times New Roman" w:hAnsi="Times New Roman"/>
                <w:sz w:val="24"/>
                <w:szCs w:val="24"/>
              </w:rPr>
              <w:t>2019-2022</w:t>
            </w:r>
          </w:p>
        </w:tc>
        <w:tc>
          <w:tcPr>
            <w:tcW w:w="6181" w:type="dxa"/>
          </w:tcPr>
          <w:p w:rsidR="000F471F" w:rsidRPr="00774624" w:rsidRDefault="000F471F" w:rsidP="00B72ACB">
            <w:pPr>
              <w:spacing w:after="0" w:line="240" w:lineRule="auto"/>
              <w:jc w:val="both"/>
              <w:rPr>
                <w:rFonts w:ascii="Times New Roman" w:hAnsi="Times New Roman"/>
                <w:color w:val="000000"/>
                <w:sz w:val="24"/>
                <w:szCs w:val="24"/>
                <w:lang w:eastAsia="uk-UA"/>
              </w:rPr>
            </w:pPr>
            <w:r w:rsidRPr="00774624">
              <w:rPr>
                <w:rFonts w:ascii="Times New Roman" w:hAnsi="Times New Roman"/>
                <w:color w:val="000000"/>
                <w:sz w:val="24"/>
                <w:szCs w:val="24"/>
                <w:lang w:eastAsia="uk-UA"/>
              </w:rPr>
              <w:t>Лікарями та медичними сестрами Прилуцького міського центру первинної медико-санітарної допомоги з метою запобігання нещасних випадків, що трапляються з особами похилого віку, особливо взимку, проводяться лекції та бесіди на тему профілактики травматизму.</w:t>
            </w:r>
          </w:p>
        </w:tc>
      </w:tr>
      <w:tr w:rsidR="000F471F" w:rsidRPr="00186C24" w:rsidTr="00E22B67">
        <w:tc>
          <w:tcPr>
            <w:tcW w:w="3204" w:type="dxa"/>
          </w:tcPr>
          <w:p w:rsidR="000F471F" w:rsidRDefault="000F471F" w:rsidP="00186C24">
            <w:pPr>
              <w:spacing w:after="0" w:line="240" w:lineRule="auto"/>
              <w:jc w:val="both"/>
              <w:rPr>
                <w:rFonts w:ascii="Times New Roman" w:hAnsi="Times New Roman"/>
                <w:sz w:val="24"/>
                <w:szCs w:val="24"/>
                <w:lang w:eastAsia="uk-UA"/>
              </w:rPr>
            </w:pPr>
          </w:p>
        </w:tc>
        <w:tc>
          <w:tcPr>
            <w:tcW w:w="4104" w:type="dxa"/>
          </w:tcPr>
          <w:p w:rsidR="000F471F" w:rsidRPr="00186C24" w:rsidRDefault="000F471F" w:rsidP="00E928F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 xml:space="preserve">Проведення </w:t>
            </w:r>
            <w:r>
              <w:rPr>
                <w:rFonts w:ascii="Times New Roman" w:hAnsi="Times New Roman"/>
                <w:sz w:val="24"/>
                <w:szCs w:val="24"/>
                <w:lang w:eastAsia="uk-UA"/>
              </w:rPr>
              <w:t>в територіальному центрі</w:t>
            </w:r>
            <w:r w:rsidRPr="00186C24">
              <w:rPr>
                <w:rFonts w:ascii="Times New Roman" w:hAnsi="Times New Roman"/>
                <w:sz w:val="24"/>
                <w:szCs w:val="24"/>
                <w:lang w:eastAsia="uk-UA"/>
              </w:rPr>
              <w:t xml:space="preserve"> соціального обслуговування </w:t>
            </w:r>
            <w:r>
              <w:rPr>
                <w:rFonts w:ascii="Times New Roman" w:hAnsi="Times New Roman"/>
                <w:sz w:val="24"/>
                <w:szCs w:val="24"/>
                <w:lang w:eastAsia="uk-UA"/>
              </w:rPr>
              <w:t xml:space="preserve">(надання соціальних послуг) </w:t>
            </w:r>
            <w:r w:rsidRPr="00186C24">
              <w:rPr>
                <w:rFonts w:ascii="Times New Roman" w:hAnsi="Times New Roman"/>
                <w:sz w:val="24"/>
                <w:szCs w:val="24"/>
                <w:lang w:eastAsia="uk-UA"/>
              </w:rPr>
              <w:t xml:space="preserve"> лекцій, бесід з питання запобігання нещасним випадкам серед громадян похилого віку</w:t>
            </w:r>
          </w:p>
        </w:tc>
        <w:tc>
          <w:tcPr>
            <w:tcW w:w="2070" w:type="dxa"/>
          </w:tcPr>
          <w:p w:rsidR="000F471F" w:rsidRPr="00186C24" w:rsidRDefault="000F471F" w:rsidP="00E928F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2020-2021 роки</w:t>
            </w:r>
          </w:p>
        </w:tc>
        <w:tc>
          <w:tcPr>
            <w:tcW w:w="6181" w:type="dxa"/>
          </w:tcPr>
          <w:p w:rsidR="000F471F" w:rsidRPr="000A165E" w:rsidRDefault="000F471F" w:rsidP="0035602D">
            <w:pPr>
              <w:spacing w:after="0" w:line="240" w:lineRule="auto"/>
              <w:jc w:val="both"/>
              <w:rPr>
                <w:rFonts w:ascii="Times New Roman" w:hAnsi="Times New Roman"/>
                <w:color w:val="000000"/>
                <w:sz w:val="24"/>
                <w:szCs w:val="24"/>
                <w:lang w:eastAsia="uk-UA"/>
              </w:rPr>
            </w:pPr>
            <w:r w:rsidRPr="000A165E">
              <w:rPr>
                <w:rFonts w:ascii="Times New Roman" w:hAnsi="Times New Roman"/>
                <w:color w:val="000000"/>
                <w:sz w:val="24"/>
                <w:szCs w:val="24"/>
                <w:lang w:eastAsia="uk-UA"/>
              </w:rPr>
              <w:t>10.08.21 в територіальному центрі соціального обслуговування (надання соціальних послуг) проведено лекцію «Запобігання нещасним випадкам».</w:t>
            </w:r>
          </w:p>
        </w:tc>
      </w:tr>
      <w:tr w:rsidR="000F471F" w:rsidRPr="00186C24" w:rsidTr="008E459C">
        <w:tc>
          <w:tcPr>
            <w:tcW w:w="3204" w:type="dxa"/>
          </w:tcPr>
          <w:p w:rsidR="000F471F" w:rsidRDefault="000F471F" w:rsidP="00186C24">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5</w:t>
            </w:r>
            <w:r w:rsidRPr="00A114AF">
              <w:rPr>
                <w:rFonts w:ascii="Times New Roman" w:hAnsi="Times New Roman"/>
                <w:sz w:val="24"/>
                <w:szCs w:val="24"/>
                <w:lang w:eastAsia="uk-UA"/>
              </w:rPr>
              <w:t>) забезпечення загального доступу громадян похилого віку незалежно від місця їх проживання до послуг з профілактики передчасного старіння, негативних когнітивних та емоційних змін і втрати здатності до самообслуговування</w:t>
            </w:r>
          </w:p>
        </w:tc>
        <w:tc>
          <w:tcPr>
            <w:tcW w:w="4104" w:type="dxa"/>
          </w:tcPr>
          <w:p w:rsidR="000F471F" w:rsidRPr="00906EA1" w:rsidRDefault="000F471F" w:rsidP="004D563C">
            <w:pPr>
              <w:spacing w:after="0" w:line="240" w:lineRule="auto"/>
              <w:jc w:val="center"/>
              <w:rPr>
                <w:rFonts w:ascii="Times New Roman" w:hAnsi="Times New Roman"/>
                <w:sz w:val="24"/>
                <w:szCs w:val="24"/>
                <w:lang w:eastAsia="uk-UA"/>
              </w:rPr>
            </w:pPr>
            <w:r>
              <w:rPr>
                <w:rFonts w:ascii="Times New Roman" w:hAnsi="Times New Roman"/>
                <w:sz w:val="24"/>
                <w:szCs w:val="24"/>
              </w:rPr>
              <w:t>п</w:t>
            </w:r>
            <w:r w:rsidRPr="00906EA1">
              <w:rPr>
                <w:rFonts w:ascii="Times New Roman" w:hAnsi="Times New Roman"/>
                <w:sz w:val="24"/>
                <w:szCs w:val="24"/>
              </w:rPr>
              <w:t>роведення професійних заходів серед населення похилого віку, а саме щорічних проф</w:t>
            </w:r>
            <w:r>
              <w:rPr>
                <w:rFonts w:ascii="Times New Roman" w:hAnsi="Times New Roman"/>
                <w:sz w:val="24"/>
                <w:szCs w:val="24"/>
              </w:rPr>
              <w:t xml:space="preserve">ілактичних </w:t>
            </w:r>
            <w:r w:rsidRPr="00906EA1">
              <w:rPr>
                <w:rFonts w:ascii="Times New Roman" w:hAnsi="Times New Roman"/>
                <w:sz w:val="24"/>
                <w:szCs w:val="24"/>
              </w:rPr>
              <w:t>оглядів з вимірюванням АТ, проведенням при можливості ФГ та лабораторного дослідження (вимірювання глюкози крові) (бесіди, курси, школи при АЗПСМ).</w:t>
            </w:r>
          </w:p>
        </w:tc>
        <w:tc>
          <w:tcPr>
            <w:tcW w:w="2070" w:type="dxa"/>
          </w:tcPr>
          <w:p w:rsidR="000F471F" w:rsidRPr="00906EA1" w:rsidRDefault="000F471F" w:rsidP="004D563C">
            <w:pPr>
              <w:spacing w:after="0" w:line="240" w:lineRule="auto"/>
              <w:jc w:val="center"/>
              <w:rPr>
                <w:rFonts w:ascii="Times New Roman" w:hAnsi="Times New Roman"/>
                <w:sz w:val="24"/>
                <w:szCs w:val="24"/>
                <w:lang w:eastAsia="uk-UA"/>
              </w:rPr>
            </w:pPr>
            <w:r w:rsidRPr="00906EA1">
              <w:rPr>
                <w:rFonts w:ascii="Times New Roman" w:hAnsi="Times New Roman"/>
                <w:sz w:val="24"/>
                <w:szCs w:val="24"/>
              </w:rPr>
              <w:t>2019-2022</w:t>
            </w:r>
          </w:p>
        </w:tc>
        <w:tc>
          <w:tcPr>
            <w:tcW w:w="6181" w:type="dxa"/>
          </w:tcPr>
          <w:p w:rsidR="000F471F" w:rsidRPr="00B338A4" w:rsidRDefault="000F471F" w:rsidP="00701350">
            <w:pPr>
              <w:spacing w:after="0" w:line="240" w:lineRule="auto"/>
              <w:jc w:val="both"/>
              <w:rPr>
                <w:rFonts w:ascii="Times New Roman" w:hAnsi="Times New Roman"/>
                <w:color w:val="000000"/>
                <w:sz w:val="24"/>
                <w:szCs w:val="24"/>
                <w:lang w:eastAsia="uk-UA"/>
              </w:rPr>
            </w:pPr>
            <w:r w:rsidRPr="00B338A4">
              <w:rPr>
                <w:rFonts w:ascii="Times New Roman" w:hAnsi="Times New Roman"/>
                <w:color w:val="000000"/>
                <w:sz w:val="24"/>
                <w:szCs w:val="24"/>
                <w:lang w:eastAsia="uk-UA"/>
              </w:rPr>
              <w:t>В амбулаторіях загальної практики сімейної медицини, які розташовані в 6 мікрорайонах міста, щорічно, а при необхідності частіше, проводяться профілактичні огляди осіб похилого віку в межах договору з Національною службою здоров’я України за програмою медичних гарантій. Для доступності медичних послуг особам похилого віку в кожній амбулаторії загальної практики сімейної медицини запроваджено консультації по телефону з лікарями.</w:t>
            </w:r>
          </w:p>
        </w:tc>
      </w:tr>
      <w:tr w:rsidR="000F471F" w:rsidRPr="00186C24" w:rsidTr="003C564A">
        <w:tc>
          <w:tcPr>
            <w:tcW w:w="15559" w:type="dxa"/>
            <w:gridSpan w:val="4"/>
            <w:shd w:val="clear" w:color="auto" w:fill="FFFFFF"/>
          </w:tcPr>
          <w:p w:rsidR="000F471F" w:rsidRPr="00B338A4" w:rsidRDefault="000F471F" w:rsidP="003C564A">
            <w:pPr>
              <w:pStyle w:val="ListParagraph"/>
              <w:numPr>
                <w:ilvl w:val="0"/>
                <w:numId w:val="9"/>
              </w:numPr>
              <w:spacing w:after="0" w:line="240" w:lineRule="auto"/>
              <w:jc w:val="center"/>
              <w:rPr>
                <w:rFonts w:ascii="Times New Roman" w:hAnsi="Times New Roman"/>
                <w:color w:val="000000"/>
                <w:sz w:val="24"/>
                <w:szCs w:val="24"/>
                <w:lang w:eastAsia="uk-UA"/>
              </w:rPr>
            </w:pPr>
            <w:r w:rsidRPr="00B338A4">
              <w:rPr>
                <w:rFonts w:ascii="Times New Roman" w:hAnsi="Times New Roman"/>
                <w:b/>
                <w:color w:val="000000"/>
                <w:sz w:val="24"/>
                <w:szCs w:val="24"/>
                <w:lang w:eastAsia="uk-UA"/>
              </w:rPr>
              <w:t>Створення середовища, сприятливого для громадян похилого віку:</w:t>
            </w:r>
          </w:p>
        </w:tc>
      </w:tr>
      <w:tr w:rsidR="000F471F" w:rsidRPr="00186C24" w:rsidTr="0073248C">
        <w:tc>
          <w:tcPr>
            <w:tcW w:w="3204" w:type="dxa"/>
          </w:tcPr>
          <w:p w:rsidR="000F471F" w:rsidRPr="00186C24" w:rsidRDefault="000F471F" w:rsidP="00473315">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w:t>
            </w:r>
            <w:r w:rsidRPr="00186C24">
              <w:rPr>
                <w:rFonts w:ascii="Times New Roman" w:hAnsi="Times New Roman"/>
                <w:sz w:val="24"/>
                <w:szCs w:val="24"/>
                <w:lang w:eastAsia="uk-UA"/>
              </w:rPr>
              <w:t>) активізація виконання місцевих програм транспортного обслуговування для громадян похилого віку</w:t>
            </w:r>
          </w:p>
        </w:tc>
        <w:tc>
          <w:tcPr>
            <w:tcW w:w="4104" w:type="dxa"/>
          </w:tcPr>
          <w:p w:rsidR="000F471F" w:rsidRPr="00186C24" w:rsidRDefault="000F471F" w:rsidP="00473315">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затвердження та виконання місцевих програм транспортного обслуговування для громадян похилого віку, у тому числі із соціального перевезення</w:t>
            </w:r>
          </w:p>
        </w:tc>
        <w:tc>
          <w:tcPr>
            <w:tcW w:w="2070" w:type="dxa"/>
          </w:tcPr>
          <w:p w:rsidR="000F471F" w:rsidRPr="00186C24" w:rsidRDefault="000F471F" w:rsidP="00473315">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B338A4" w:rsidRDefault="000F471F" w:rsidP="00473315">
            <w:pPr>
              <w:spacing w:after="0" w:line="240" w:lineRule="auto"/>
              <w:jc w:val="both"/>
              <w:rPr>
                <w:rFonts w:ascii="Times New Roman" w:hAnsi="Times New Roman"/>
                <w:color w:val="000000"/>
                <w:sz w:val="24"/>
                <w:szCs w:val="24"/>
                <w:lang w:eastAsia="uk-UA"/>
              </w:rPr>
            </w:pPr>
            <w:r w:rsidRPr="00B338A4">
              <w:rPr>
                <w:rFonts w:ascii="Times New Roman" w:hAnsi="Times New Roman"/>
                <w:color w:val="000000"/>
                <w:sz w:val="24"/>
                <w:szCs w:val="24"/>
                <w:lang w:eastAsia="uk-UA"/>
              </w:rPr>
              <w:t>Громадяни похилого віку міста Прилуки мають можливість користуватися автоперевезеннями по пільговому тарифу 7 грн. Крім того, особи з інвалідністю внаслідок війни, учасники бойових дій, особи з інвалідністю 1 та 2 групи, ліквідатори аварії на ЧАЕС 1 та 2 категорії, реабілітовані особи користуються автоперевезеннями по місту безкоштовно.</w:t>
            </w:r>
          </w:p>
        </w:tc>
      </w:tr>
      <w:tr w:rsidR="000F471F" w:rsidRPr="00186C24" w:rsidTr="0073248C">
        <w:tc>
          <w:tcPr>
            <w:tcW w:w="3204" w:type="dxa"/>
          </w:tcPr>
          <w:p w:rsidR="000F471F" w:rsidRPr="00186C24" w:rsidRDefault="000F471F" w:rsidP="00473315">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186C24">
              <w:rPr>
                <w:rFonts w:ascii="Times New Roman" w:hAnsi="Times New Roman"/>
                <w:sz w:val="24"/>
                <w:szCs w:val="24"/>
                <w:lang w:eastAsia="uk-UA"/>
              </w:rPr>
              <w:t xml:space="preserve">) </w:t>
            </w:r>
            <w:r>
              <w:rPr>
                <w:rFonts w:ascii="Times New Roman" w:hAnsi="Times New Roman"/>
                <w:sz w:val="24"/>
                <w:szCs w:val="24"/>
                <w:lang w:eastAsia="uk-UA"/>
              </w:rPr>
              <w:t>збільшення кількості</w:t>
            </w:r>
            <w:r w:rsidRPr="00186C24">
              <w:rPr>
                <w:rFonts w:ascii="Times New Roman" w:hAnsi="Times New Roman"/>
                <w:sz w:val="24"/>
                <w:szCs w:val="24"/>
                <w:lang w:eastAsia="uk-UA"/>
              </w:rPr>
              <w:t xml:space="preserve"> соціальних послуг з метою забезпечення можливості проживання громадян похилого віку у громаді; запобігання передчасному та небажаному переміщенню таких громадян до закладів стаціонарного догляду</w:t>
            </w:r>
          </w:p>
        </w:tc>
        <w:tc>
          <w:tcPr>
            <w:tcW w:w="4104" w:type="dxa"/>
          </w:tcPr>
          <w:p w:rsidR="000F471F" w:rsidRDefault="000F471F" w:rsidP="0047331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включити в перелік послуг відділення організації надання адресної натуральної та грошової допомоги територіального центру</w:t>
            </w:r>
            <w:r w:rsidRPr="00186C24">
              <w:rPr>
                <w:rFonts w:ascii="Times New Roman" w:hAnsi="Times New Roman"/>
                <w:sz w:val="24"/>
                <w:szCs w:val="24"/>
                <w:lang w:eastAsia="uk-UA"/>
              </w:rPr>
              <w:t xml:space="preserve"> соціального обслуговування </w:t>
            </w:r>
            <w:r>
              <w:rPr>
                <w:rFonts w:ascii="Times New Roman" w:hAnsi="Times New Roman"/>
                <w:sz w:val="24"/>
                <w:szCs w:val="24"/>
                <w:lang w:eastAsia="uk-UA"/>
              </w:rPr>
              <w:t>(надання соціальних послуг) Прилуцької міської ради послугу «прання білизни»;</w:t>
            </w:r>
          </w:p>
          <w:p w:rsidR="000F471F" w:rsidRPr="00186C24" w:rsidRDefault="000F471F" w:rsidP="0047331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відкриття</w:t>
            </w:r>
            <w:r w:rsidRPr="00186C24">
              <w:rPr>
                <w:rFonts w:ascii="Times New Roman" w:hAnsi="Times New Roman"/>
                <w:sz w:val="24"/>
                <w:szCs w:val="24"/>
                <w:lang w:eastAsia="uk-UA"/>
              </w:rPr>
              <w:t xml:space="preserve"> відділен</w:t>
            </w:r>
            <w:r>
              <w:rPr>
                <w:rFonts w:ascii="Times New Roman" w:hAnsi="Times New Roman"/>
                <w:sz w:val="24"/>
                <w:szCs w:val="24"/>
                <w:lang w:eastAsia="uk-UA"/>
              </w:rPr>
              <w:t>ня</w:t>
            </w:r>
            <w:r w:rsidRPr="00186C24">
              <w:rPr>
                <w:rFonts w:ascii="Times New Roman" w:hAnsi="Times New Roman"/>
                <w:sz w:val="24"/>
                <w:szCs w:val="24"/>
                <w:lang w:eastAsia="uk-UA"/>
              </w:rPr>
              <w:t xml:space="preserve"> стаціонарного догляду громадян похилого віку</w:t>
            </w:r>
            <w:r>
              <w:rPr>
                <w:rFonts w:ascii="Times New Roman" w:hAnsi="Times New Roman"/>
                <w:sz w:val="24"/>
                <w:szCs w:val="24"/>
                <w:lang w:eastAsia="uk-UA"/>
              </w:rPr>
              <w:t xml:space="preserve"> за місцем проживання в громаді</w:t>
            </w:r>
            <w:r w:rsidRPr="00186C24">
              <w:rPr>
                <w:rFonts w:ascii="Times New Roman" w:hAnsi="Times New Roman"/>
                <w:sz w:val="24"/>
                <w:szCs w:val="24"/>
                <w:lang w:eastAsia="uk-UA"/>
              </w:rPr>
              <w:t xml:space="preserve"> на базі територіальн</w:t>
            </w:r>
            <w:r>
              <w:rPr>
                <w:rFonts w:ascii="Times New Roman" w:hAnsi="Times New Roman"/>
                <w:sz w:val="24"/>
                <w:szCs w:val="24"/>
                <w:lang w:eastAsia="uk-UA"/>
              </w:rPr>
              <w:t>ого</w:t>
            </w:r>
            <w:r w:rsidRPr="00186C24">
              <w:rPr>
                <w:rFonts w:ascii="Times New Roman" w:hAnsi="Times New Roman"/>
                <w:sz w:val="24"/>
                <w:szCs w:val="24"/>
                <w:lang w:eastAsia="uk-UA"/>
              </w:rPr>
              <w:t xml:space="preserve"> центр</w:t>
            </w:r>
            <w:r>
              <w:rPr>
                <w:rFonts w:ascii="Times New Roman" w:hAnsi="Times New Roman"/>
                <w:sz w:val="24"/>
                <w:szCs w:val="24"/>
                <w:lang w:eastAsia="uk-UA"/>
              </w:rPr>
              <w:t>у</w:t>
            </w:r>
            <w:r w:rsidRPr="00186C24">
              <w:rPr>
                <w:rFonts w:ascii="Times New Roman" w:hAnsi="Times New Roman"/>
                <w:sz w:val="24"/>
                <w:szCs w:val="24"/>
                <w:lang w:eastAsia="uk-UA"/>
              </w:rPr>
              <w:t xml:space="preserve"> соціального обслуговування (надання соціальних послуг)</w:t>
            </w:r>
          </w:p>
        </w:tc>
        <w:tc>
          <w:tcPr>
            <w:tcW w:w="2070" w:type="dxa"/>
          </w:tcPr>
          <w:p w:rsidR="000F471F" w:rsidRPr="00186C24" w:rsidRDefault="000F471F" w:rsidP="00473315">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716219" w:rsidRDefault="000F471F" w:rsidP="00473315">
            <w:pPr>
              <w:spacing w:after="0" w:line="240" w:lineRule="auto"/>
              <w:jc w:val="both"/>
              <w:rPr>
                <w:rFonts w:ascii="Times New Roman" w:hAnsi="Times New Roman"/>
                <w:color w:val="000000"/>
                <w:sz w:val="24"/>
                <w:szCs w:val="24"/>
                <w:lang w:eastAsia="uk-UA"/>
              </w:rPr>
            </w:pPr>
            <w:r w:rsidRPr="00716219">
              <w:rPr>
                <w:rFonts w:ascii="Times New Roman" w:hAnsi="Times New Roman"/>
                <w:color w:val="000000"/>
                <w:sz w:val="24"/>
                <w:szCs w:val="24"/>
                <w:lang w:eastAsia="uk-UA"/>
              </w:rPr>
              <w:t>В 2021 році послугу «прання білизни» не надавали.</w:t>
            </w:r>
          </w:p>
          <w:p w:rsidR="000F471F" w:rsidRPr="00716219" w:rsidRDefault="000F471F" w:rsidP="00473315">
            <w:pPr>
              <w:spacing w:after="0" w:line="240" w:lineRule="auto"/>
              <w:jc w:val="both"/>
              <w:rPr>
                <w:rFonts w:ascii="Times New Roman" w:hAnsi="Times New Roman"/>
                <w:color w:val="000000"/>
                <w:sz w:val="24"/>
                <w:szCs w:val="24"/>
                <w:lang w:eastAsia="uk-UA"/>
              </w:rPr>
            </w:pPr>
            <w:r w:rsidRPr="00716219">
              <w:rPr>
                <w:rFonts w:ascii="Times New Roman" w:hAnsi="Times New Roman"/>
                <w:color w:val="000000"/>
                <w:sz w:val="24"/>
                <w:szCs w:val="24"/>
                <w:lang w:eastAsia="uk-UA"/>
              </w:rPr>
              <w:t>Відділення стаціонарного догляду громадян похилого віку за місцем проживання в громаді на базі територіального центру соціального обслуговування (надання соціальних послуг) не функціонує.</w:t>
            </w:r>
          </w:p>
        </w:tc>
      </w:tr>
      <w:tr w:rsidR="000F471F" w:rsidRPr="00186C24" w:rsidTr="003C564A">
        <w:tc>
          <w:tcPr>
            <w:tcW w:w="15559" w:type="dxa"/>
            <w:gridSpan w:val="4"/>
          </w:tcPr>
          <w:p w:rsidR="000F471F" w:rsidRPr="00716219" w:rsidRDefault="000F471F" w:rsidP="00186C24">
            <w:pPr>
              <w:pStyle w:val="ListParagraph"/>
              <w:numPr>
                <w:ilvl w:val="0"/>
                <w:numId w:val="9"/>
              </w:numPr>
              <w:spacing w:after="0" w:line="240" w:lineRule="auto"/>
              <w:jc w:val="center"/>
              <w:rPr>
                <w:rFonts w:ascii="Times New Roman" w:hAnsi="Times New Roman"/>
                <w:color w:val="000000"/>
                <w:sz w:val="24"/>
                <w:szCs w:val="24"/>
                <w:lang w:eastAsia="uk-UA"/>
              </w:rPr>
            </w:pPr>
            <w:r w:rsidRPr="00716219">
              <w:rPr>
                <w:rFonts w:ascii="Times New Roman" w:hAnsi="Times New Roman"/>
                <w:b/>
                <w:color w:val="000000"/>
                <w:sz w:val="24"/>
                <w:szCs w:val="24"/>
                <w:lang w:eastAsia="uk-UA"/>
              </w:rPr>
              <w:t>Створення системи захисту прав громадян похилого віку:</w:t>
            </w:r>
          </w:p>
        </w:tc>
      </w:tr>
      <w:tr w:rsidR="000F471F" w:rsidRPr="00186C24" w:rsidTr="00EC6923">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w:t>
            </w:r>
            <w:r w:rsidRPr="00186C24">
              <w:rPr>
                <w:rFonts w:ascii="Times New Roman" w:hAnsi="Times New Roman"/>
                <w:sz w:val="24"/>
                <w:szCs w:val="24"/>
                <w:lang w:eastAsia="uk-UA"/>
              </w:rPr>
              <w:t>) підвищення рівня правової освіти громадян похилого віку, стимулювання навичок відстоювання такими громадянами своїх прав та інтересів</w:t>
            </w:r>
          </w:p>
        </w:tc>
        <w:tc>
          <w:tcPr>
            <w:tcW w:w="4104" w:type="dxa"/>
          </w:tcPr>
          <w:p w:rsidR="000F471F" w:rsidRPr="00186C24" w:rsidRDefault="000F471F" w:rsidP="004D563C">
            <w:pPr>
              <w:spacing w:after="0" w:line="240" w:lineRule="auto"/>
              <w:jc w:val="center"/>
              <w:rPr>
                <w:rFonts w:ascii="Times New Roman" w:hAnsi="Times New Roman"/>
                <w:sz w:val="24"/>
                <w:szCs w:val="24"/>
                <w:lang w:eastAsia="uk-UA"/>
              </w:rPr>
            </w:pPr>
            <w:r w:rsidRPr="008A24C0">
              <w:rPr>
                <w:rFonts w:ascii="Times New Roman" w:hAnsi="Times New Roman"/>
                <w:sz w:val="24"/>
                <w:szCs w:val="24"/>
                <w:lang w:eastAsia="uk-UA"/>
              </w:rPr>
              <w:t xml:space="preserve">проведення правопросвітницьких заходів, бесід з громадянами похилого віку з питання прав людини, у тому числі громадян похилого віку, механізмів захисту цих прав на базі </w:t>
            </w:r>
            <w:r w:rsidRPr="00186C24">
              <w:rPr>
                <w:rFonts w:ascii="Times New Roman" w:hAnsi="Times New Roman"/>
                <w:sz w:val="24"/>
                <w:szCs w:val="24"/>
                <w:lang w:eastAsia="uk-UA"/>
              </w:rPr>
              <w:t>територіальн</w:t>
            </w:r>
            <w:r>
              <w:rPr>
                <w:rFonts w:ascii="Times New Roman" w:hAnsi="Times New Roman"/>
                <w:sz w:val="24"/>
                <w:szCs w:val="24"/>
                <w:lang w:eastAsia="uk-UA"/>
              </w:rPr>
              <w:t>ого</w:t>
            </w:r>
            <w:r w:rsidRPr="00186C24">
              <w:rPr>
                <w:rFonts w:ascii="Times New Roman" w:hAnsi="Times New Roman"/>
                <w:sz w:val="24"/>
                <w:szCs w:val="24"/>
                <w:lang w:eastAsia="uk-UA"/>
              </w:rPr>
              <w:t xml:space="preserve"> центр</w:t>
            </w:r>
            <w:r>
              <w:rPr>
                <w:rFonts w:ascii="Times New Roman" w:hAnsi="Times New Roman"/>
                <w:sz w:val="24"/>
                <w:szCs w:val="24"/>
                <w:lang w:eastAsia="uk-UA"/>
              </w:rPr>
              <w:t>у</w:t>
            </w:r>
            <w:r w:rsidRPr="00186C24">
              <w:rPr>
                <w:rFonts w:ascii="Times New Roman" w:hAnsi="Times New Roman"/>
                <w:sz w:val="24"/>
                <w:szCs w:val="24"/>
                <w:lang w:eastAsia="uk-UA"/>
              </w:rPr>
              <w:t xml:space="preserve"> соціального обслуговування (надання соціальних послуг)</w:t>
            </w:r>
          </w:p>
        </w:tc>
        <w:tc>
          <w:tcPr>
            <w:tcW w:w="2070" w:type="dxa"/>
          </w:tcPr>
          <w:p w:rsidR="000F471F" w:rsidRPr="00186C24" w:rsidRDefault="000F471F" w:rsidP="004D563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716219" w:rsidRDefault="000F471F" w:rsidP="00B72ACB">
            <w:pPr>
              <w:spacing w:after="0" w:line="240" w:lineRule="auto"/>
              <w:jc w:val="both"/>
              <w:rPr>
                <w:rFonts w:ascii="Times New Roman" w:hAnsi="Times New Roman"/>
                <w:color w:val="000000"/>
                <w:sz w:val="24"/>
                <w:szCs w:val="24"/>
                <w:lang w:eastAsia="uk-UA"/>
              </w:rPr>
            </w:pPr>
            <w:r w:rsidRPr="00716219">
              <w:rPr>
                <w:rFonts w:ascii="Times New Roman" w:hAnsi="Times New Roman"/>
                <w:color w:val="000000"/>
                <w:sz w:val="24"/>
                <w:szCs w:val="24"/>
                <w:lang w:eastAsia="uk-UA"/>
              </w:rPr>
              <w:t>В територіальному центрі соціального обслуговування (надання соціальних послуг) 19.05.21 проведено юридичну консультацію «Про пенсійні питання».</w:t>
            </w:r>
          </w:p>
        </w:tc>
      </w:tr>
      <w:tr w:rsidR="000F471F" w:rsidRPr="00186C24" w:rsidTr="00E371C6">
        <w:tc>
          <w:tcPr>
            <w:tcW w:w="3204" w:type="dxa"/>
          </w:tcPr>
          <w:p w:rsidR="000F471F" w:rsidRDefault="000F471F" w:rsidP="00186C24">
            <w:pPr>
              <w:spacing w:after="0" w:line="240" w:lineRule="auto"/>
              <w:jc w:val="both"/>
              <w:rPr>
                <w:rFonts w:ascii="Times New Roman" w:hAnsi="Times New Roman"/>
                <w:sz w:val="24"/>
                <w:szCs w:val="24"/>
                <w:lang w:eastAsia="uk-UA"/>
              </w:rPr>
            </w:pPr>
          </w:p>
        </w:tc>
        <w:tc>
          <w:tcPr>
            <w:tcW w:w="4104" w:type="dxa"/>
          </w:tcPr>
          <w:p w:rsidR="000F471F" w:rsidRPr="00186C24" w:rsidRDefault="000F471F" w:rsidP="00E928F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забезпечення надання безоплатної первинної правової допомоги громадянам похилого віку</w:t>
            </w:r>
          </w:p>
        </w:tc>
        <w:tc>
          <w:tcPr>
            <w:tcW w:w="2070" w:type="dxa"/>
          </w:tcPr>
          <w:p w:rsidR="000F471F" w:rsidRPr="00186C24" w:rsidRDefault="000F471F" w:rsidP="00E928FC">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870288" w:rsidRDefault="000F471F" w:rsidP="00E4150A">
            <w:pPr>
              <w:spacing w:after="0" w:line="240" w:lineRule="auto"/>
              <w:jc w:val="both"/>
              <w:rPr>
                <w:rFonts w:ascii="Times New Roman" w:hAnsi="Times New Roman"/>
                <w:color w:val="000000"/>
                <w:sz w:val="24"/>
                <w:szCs w:val="24"/>
                <w:lang w:eastAsia="uk-UA"/>
              </w:rPr>
            </w:pPr>
            <w:r w:rsidRPr="00870288">
              <w:rPr>
                <w:rFonts w:ascii="Times New Roman" w:hAnsi="Times New Roman"/>
                <w:color w:val="000000"/>
                <w:sz w:val="24"/>
                <w:szCs w:val="24"/>
                <w:lang w:eastAsia="uk-UA"/>
              </w:rPr>
              <w:t>В територіальному центрі соціального обслуговування (надання соціальних послуг) щоп’ятниці юрисконсультом для відвідувачів надаються послуги безоплатної правової допомоги.</w:t>
            </w:r>
          </w:p>
        </w:tc>
      </w:tr>
      <w:tr w:rsidR="000F471F" w:rsidRPr="00186C24" w:rsidTr="0044761E">
        <w:tc>
          <w:tcPr>
            <w:tcW w:w="3204" w:type="dxa"/>
          </w:tcPr>
          <w:p w:rsidR="000F471F" w:rsidRPr="00186C24" w:rsidRDefault="000F471F" w:rsidP="00186C24">
            <w:pPr>
              <w:spacing w:after="0" w:line="240" w:lineRule="auto"/>
              <w:jc w:val="both"/>
              <w:rPr>
                <w:rFonts w:ascii="Times New Roman" w:hAnsi="Times New Roman"/>
                <w:sz w:val="28"/>
                <w:szCs w:val="28"/>
              </w:rPr>
            </w:pPr>
            <w:r>
              <w:rPr>
                <w:rFonts w:ascii="Times New Roman" w:hAnsi="Times New Roman"/>
                <w:sz w:val="24"/>
                <w:szCs w:val="24"/>
                <w:lang w:eastAsia="uk-UA"/>
              </w:rPr>
              <w:t>2</w:t>
            </w:r>
            <w:r w:rsidRPr="00186C24">
              <w:rPr>
                <w:rFonts w:ascii="Times New Roman" w:hAnsi="Times New Roman"/>
                <w:sz w:val="24"/>
                <w:szCs w:val="24"/>
                <w:lang w:eastAsia="uk-UA"/>
              </w:rPr>
              <w:t>) запровадження механізму захисту майнових прав громадян похилого віку</w:t>
            </w:r>
          </w:p>
        </w:tc>
        <w:tc>
          <w:tcPr>
            <w:tcW w:w="4104"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запровадження соціальної послуги представництва інтересів в територіальн</w:t>
            </w:r>
            <w:r>
              <w:rPr>
                <w:rFonts w:ascii="Times New Roman" w:hAnsi="Times New Roman"/>
                <w:sz w:val="24"/>
                <w:szCs w:val="24"/>
                <w:lang w:eastAsia="uk-UA"/>
              </w:rPr>
              <w:t>ому</w:t>
            </w:r>
            <w:r w:rsidRPr="00186C24">
              <w:rPr>
                <w:rFonts w:ascii="Times New Roman" w:hAnsi="Times New Roman"/>
                <w:sz w:val="24"/>
                <w:szCs w:val="24"/>
                <w:lang w:eastAsia="uk-UA"/>
              </w:rPr>
              <w:t xml:space="preserve"> центр</w:t>
            </w:r>
            <w:r>
              <w:rPr>
                <w:rFonts w:ascii="Times New Roman" w:hAnsi="Times New Roman"/>
                <w:sz w:val="24"/>
                <w:szCs w:val="24"/>
                <w:lang w:eastAsia="uk-UA"/>
              </w:rPr>
              <w:t>і</w:t>
            </w:r>
            <w:r w:rsidRPr="00186C24">
              <w:rPr>
                <w:rFonts w:ascii="Times New Roman" w:hAnsi="Times New Roman"/>
                <w:sz w:val="24"/>
                <w:szCs w:val="24"/>
                <w:lang w:eastAsia="uk-UA"/>
              </w:rPr>
              <w:t xml:space="preserve"> соціального обслуговування (надання соціальних послуг)</w:t>
            </w:r>
          </w:p>
        </w:tc>
        <w:tc>
          <w:tcPr>
            <w:tcW w:w="2070"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716219" w:rsidRDefault="000F471F" w:rsidP="00E4150A">
            <w:pPr>
              <w:spacing w:after="0" w:line="240" w:lineRule="auto"/>
              <w:jc w:val="both"/>
              <w:rPr>
                <w:rFonts w:ascii="Times New Roman" w:hAnsi="Times New Roman"/>
                <w:color w:val="000000"/>
                <w:sz w:val="24"/>
                <w:szCs w:val="24"/>
                <w:lang w:eastAsia="uk-UA"/>
              </w:rPr>
            </w:pPr>
            <w:r w:rsidRPr="00716219">
              <w:rPr>
                <w:rFonts w:ascii="Times New Roman" w:hAnsi="Times New Roman"/>
                <w:color w:val="000000"/>
                <w:sz w:val="24"/>
                <w:szCs w:val="24"/>
                <w:lang w:eastAsia="uk-UA"/>
              </w:rPr>
              <w:t>Працівниками територіального центру соціального обслуговування (надання соціальних послуг) надано 642 громадянам похилого віку соціальну послугу представництва інтересів у відділенні соціальної допомоги вдома.</w:t>
            </w:r>
          </w:p>
        </w:tc>
      </w:tr>
      <w:tr w:rsidR="000F471F" w:rsidRPr="00186C24" w:rsidTr="00E16A7D">
        <w:tc>
          <w:tcPr>
            <w:tcW w:w="3204" w:type="dxa"/>
          </w:tcPr>
          <w:p w:rsidR="000F471F" w:rsidRPr="00186C24" w:rsidRDefault="000F471F" w:rsidP="00186C24">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r w:rsidRPr="00186C24">
              <w:rPr>
                <w:rFonts w:ascii="Times New Roman" w:hAnsi="Times New Roman"/>
                <w:sz w:val="24"/>
                <w:szCs w:val="24"/>
                <w:lang w:eastAsia="uk-UA"/>
              </w:rPr>
              <w:t>) здійснення профілактичних заходів із запобігання втраті майна громадянами похилого віку</w:t>
            </w:r>
          </w:p>
        </w:tc>
        <w:tc>
          <w:tcPr>
            <w:tcW w:w="4104"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проведення правопросвітницьких заходів, бесід з громадянами похилого віку з питання запобігання втраті майна на базі територіальн</w:t>
            </w:r>
            <w:r>
              <w:rPr>
                <w:rFonts w:ascii="Times New Roman" w:hAnsi="Times New Roman"/>
                <w:sz w:val="24"/>
                <w:szCs w:val="24"/>
                <w:lang w:eastAsia="uk-UA"/>
              </w:rPr>
              <w:t>ого</w:t>
            </w:r>
            <w:r w:rsidRPr="00186C24">
              <w:rPr>
                <w:rFonts w:ascii="Times New Roman" w:hAnsi="Times New Roman"/>
                <w:sz w:val="24"/>
                <w:szCs w:val="24"/>
                <w:lang w:eastAsia="uk-UA"/>
              </w:rPr>
              <w:t xml:space="preserve"> центр</w:t>
            </w:r>
            <w:r>
              <w:rPr>
                <w:rFonts w:ascii="Times New Roman" w:hAnsi="Times New Roman"/>
                <w:sz w:val="24"/>
                <w:szCs w:val="24"/>
                <w:lang w:eastAsia="uk-UA"/>
              </w:rPr>
              <w:t>у</w:t>
            </w:r>
            <w:r w:rsidRPr="00186C24">
              <w:rPr>
                <w:rFonts w:ascii="Times New Roman" w:hAnsi="Times New Roman"/>
                <w:sz w:val="24"/>
                <w:szCs w:val="24"/>
                <w:lang w:eastAsia="uk-UA"/>
              </w:rPr>
              <w:t xml:space="preserve"> соціального обслуговування (надання соціальних послуг) </w:t>
            </w:r>
          </w:p>
        </w:tc>
        <w:tc>
          <w:tcPr>
            <w:tcW w:w="2070"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716219" w:rsidRDefault="000F471F" w:rsidP="00B72ACB">
            <w:pPr>
              <w:spacing w:after="0" w:line="240" w:lineRule="auto"/>
              <w:jc w:val="both"/>
              <w:rPr>
                <w:rFonts w:ascii="Times New Roman" w:hAnsi="Times New Roman"/>
                <w:color w:val="000000"/>
                <w:sz w:val="24"/>
                <w:szCs w:val="24"/>
                <w:lang w:eastAsia="uk-UA"/>
              </w:rPr>
            </w:pPr>
            <w:r w:rsidRPr="00716219">
              <w:rPr>
                <w:rFonts w:ascii="Times New Roman" w:hAnsi="Times New Roman"/>
                <w:color w:val="000000"/>
                <w:sz w:val="24"/>
                <w:szCs w:val="24"/>
                <w:lang w:eastAsia="uk-UA"/>
              </w:rPr>
              <w:t>В територіальному центрі соціального обслуговування (надання соціальних послуг) 10.09.21 проведено лекцію: «Запобігання втраті майна».</w:t>
            </w:r>
          </w:p>
        </w:tc>
      </w:tr>
      <w:tr w:rsidR="000F471F" w:rsidRPr="00186C24" w:rsidTr="005F7C42">
        <w:tc>
          <w:tcPr>
            <w:tcW w:w="3204" w:type="dxa"/>
          </w:tcPr>
          <w:p w:rsidR="000F471F" w:rsidRDefault="000F471F" w:rsidP="00186C24">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 </w:t>
            </w:r>
            <w:r w:rsidRPr="00357F01">
              <w:rPr>
                <w:rFonts w:ascii="Times New Roman" w:hAnsi="Times New Roman"/>
                <w:sz w:val="24"/>
                <w:szCs w:val="24"/>
                <w:lang w:eastAsia="uk-UA"/>
              </w:rPr>
              <w:t>проведення профілактичних і правозахисних заходів та заходів щодо забезпечення захисту від дискримінації, протидії домашньому насильству та жорстокому ставленню до громадян похилого віку</w:t>
            </w:r>
          </w:p>
        </w:tc>
        <w:tc>
          <w:tcPr>
            <w:tcW w:w="4104" w:type="dxa"/>
          </w:tcPr>
          <w:p w:rsidR="000F471F" w:rsidRPr="00186C24" w:rsidRDefault="000F471F" w:rsidP="00186C24">
            <w:pPr>
              <w:spacing w:after="0" w:line="240" w:lineRule="auto"/>
              <w:jc w:val="center"/>
              <w:rPr>
                <w:rFonts w:ascii="Times New Roman" w:hAnsi="Times New Roman"/>
                <w:sz w:val="24"/>
                <w:szCs w:val="24"/>
                <w:lang w:eastAsia="uk-UA"/>
              </w:rPr>
            </w:pPr>
            <w:r w:rsidRPr="00357F01">
              <w:rPr>
                <w:rFonts w:ascii="Times New Roman" w:hAnsi="Times New Roman"/>
                <w:sz w:val="24"/>
                <w:szCs w:val="24"/>
                <w:lang w:eastAsia="uk-UA"/>
              </w:rPr>
              <w:t>підвищення рівня поінформованості широкої громадськості за допомогою засобів масової інформації та інших інформаційних кампаній про проблему домашнього насильства, насильства за ознакою статі, жорстокого ставлення до громадян похилого віку і про її аспекти та причини</w:t>
            </w:r>
          </w:p>
        </w:tc>
        <w:tc>
          <w:tcPr>
            <w:tcW w:w="2070" w:type="dxa"/>
          </w:tcPr>
          <w:p w:rsidR="000F471F" w:rsidRPr="00186C24" w:rsidRDefault="000F471F" w:rsidP="00186C24">
            <w:pPr>
              <w:spacing w:after="0" w:line="240" w:lineRule="auto"/>
              <w:jc w:val="center"/>
              <w:rPr>
                <w:rFonts w:ascii="Times New Roman" w:hAnsi="Times New Roman"/>
                <w:sz w:val="24"/>
                <w:szCs w:val="24"/>
                <w:lang w:eastAsia="uk-UA"/>
              </w:rPr>
            </w:pPr>
            <w:r w:rsidRPr="00186C24">
              <w:rPr>
                <w:rFonts w:ascii="Times New Roman" w:hAnsi="Times New Roman"/>
                <w:sz w:val="24"/>
                <w:szCs w:val="24"/>
                <w:lang w:eastAsia="uk-UA"/>
              </w:rPr>
              <w:t>201</w:t>
            </w:r>
            <w:r>
              <w:rPr>
                <w:rFonts w:ascii="Times New Roman" w:hAnsi="Times New Roman"/>
                <w:sz w:val="24"/>
                <w:szCs w:val="24"/>
                <w:lang w:eastAsia="uk-UA"/>
              </w:rPr>
              <w:t>9</w:t>
            </w:r>
            <w:r w:rsidRPr="00186C24">
              <w:rPr>
                <w:rFonts w:ascii="Times New Roman" w:hAnsi="Times New Roman"/>
                <w:sz w:val="24"/>
                <w:szCs w:val="24"/>
                <w:lang w:eastAsia="uk-UA"/>
              </w:rPr>
              <w:t>-2022 роки</w:t>
            </w:r>
          </w:p>
        </w:tc>
        <w:tc>
          <w:tcPr>
            <w:tcW w:w="6181" w:type="dxa"/>
          </w:tcPr>
          <w:p w:rsidR="000F471F" w:rsidRPr="00716219" w:rsidRDefault="000F471F" w:rsidP="00A83783">
            <w:pPr>
              <w:spacing w:after="0" w:line="240" w:lineRule="auto"/>
              <w:jc w:val="both"/>
              <w:rPr>
                <w:rFonts w:ascii="Times New Roman" w:hAnsi="Times New Roman"/>
                <w:color w:val="000000"/>
                <w:sz w:val="24"/>
                <w:szCs w:val="24"/>
              </w:rPr>
            </w:pPr>
            <w:r w:rsidRPr="00041183">
              <w:rPr>
                <w:rFonts w:ascii="Times New Roman" w:hAnsi="Times New Roman"/>
                <w:color w:val="000000"/>
                <w:sz w:val="24"/>
                <w:szCs w:val="24"/>
              </w:rPr>
              <w:t xml:space="preserve">З метою протидії домашньому насильству та жорстокому ставленню до громадян похилого віку на офіційному сайті міської ради створена підрубрика «Протидія </w:t>
            </w:r>
            <w:r w:rsidRPr="00716219">
              <w:rPr>
                <w:rFonts w:ascii="Times New Roman" w:hAnsi="Times New Roman"/>
                <w:color w:val="000000"/>
                <w:sz w:val="24"/>
                <w:szCs w:val="24"/>
              </w:rPr>
              <w:t>торгівлі людьми»</w:t>
            </w:r>
          </w:p>
          <w:p w:rsidR="000F471F" w:rsidRPr="00716219" w:rsidRDefault="000F471F" w:rsidP="00A83783">
            <w:pPr>
              <w:spacing w:after="0" w:line="240" w:lineRule="auto"/>
              <w:jc w:val="both"/>
              <w:rPr>
                <w:rFonts w:ascii="Times New Roman" w:hAnsi="Times New Roman"/>
                <w:color w:val="000000"/>
                <w:sz w:val="24"/>
                <w:szCs w:val="24"/>
              </w:rPr>
            </w:pPr>
            <w:r w:rsidRPr="00716219">
              <w:rPr>
                <w:rFonts w:ascii="Times New Roman" w:hAnsi="Times New Roman"/>
                <w:color w:val="000000"/>
                <w:sz w:val="24"/>
                <w:szCs w:val="24"/>
              </w:rPr>
              <w:t>http://pryluky.cg.gov.ua/index.php?id=28411&amp;tp=1&amp;pg=</w:t>
            </w:r>
          </w:p>
          <w:p w:rsidR="000F471F" w:rsidRPr="00716219" w:rsidRDefault="000F471F" w:rsidP="00A83783">
            <w:pPr>
              <w:spacing w:after="0" w:line="240" w:lineRule="auto"/>
              <w:jc w:val="both"/>
              <w:rPr>
                <w:rFonts w:ascii="Times New Roman" w:hAnsi="Times New Roman"/>
                <w:color w:val="000000"/>
                <w:sz w:val="24"/>
                <w:szCs w:val="24"/>
              </w:rPr>
            </w:pPr>
          </w:p>
          <w:p w:rsidR="000F471F" w:rsidRPr="003D56FE" w:rsidRDefault="000F471F" w:rsidP="00A83783">
            <w:pPr>
              <w:spacing w:after="0" w:line="240" w:lineRule="auto"/>
              <w:jc w:val="both"/>
              <w:rPr>
                <w:rFonts w:ascii="Times New Roman" w:hAnsi="Times New Roman"/>
                <w:color w:val="0000FF"/>
                <w:sz w:val="24"/>
                <w:szCs w:val="24"/>
                <w:lang w:eastAsia="uk-UA"/>
              </w:rPr>
            </w:pPr>
          </w:p>
        </w:tc>
      </w:tr>
    </w:tbl>
    <w:p w:rsidR="000F471F" w:rsidRDefault="000F471F" w:rsidP="00A5724C">
      <w:pPr>
        <w:spacing w:after="0" w:line="240" w:lineRule="auto"/>
        <w:jc w:val="center"/>
        <w:rPr>
          <w:rFonts w:ascii="Times New Roman" w:hAnsi="Times New Roman"/>
          <w:sz w:val="28"/>
          <w:szCs w:val="28"/>
        </w:rPr>
      </w:pPr>
    </w:p>
    <w:p w:rsidR="000F471F" w:rsidRDefault="000F471F" w:rsidP="00B712BF">
      <w:pPr>
        <w:spacing w:after="0" w:line="240" w:lineRule="auto"/>
        <w:jc w:val="both"/>
        <w:rPr>
          <w:rFonts w:ascii="Times New Roman" w:hAnsi="Times New Roman"/>
          <w:sz w:val="28"/>
          <w:szCs w:val="28"/>
        </w:rPr>
      </w:pPr>
    </w:p>
    <w:p w:rsidR="000F471F" w:rsidRDefault="000F471F" w:rsidP="00B712BF">
      <w:pPr>
        <w:spacing w:after="0" w:line="240" w:lineRule="auto"/>
        <w:jc w:val="both"/>
        <w:rPr>
          <w:rFonts w:ascii="Times New Roman" w:hAnsi="Times New Roman"/>
          <w:sz w:val="28"/>
          <w:szCs w:val="28"/>
        </w:rPr>
      </w:pPr>
    </w:p>
    <w:p w:rsidR="000F471F" w:rsidRDefault="000F471F" w:rsidP="00B712BF">
      <w:pPr>
        <w:spacing w:after="0" w:line="240" w:lineRule="auto"/>
        <w:jc w:val="both"/>
        <w:rPr>
          <w:rFonts w:ascii="Times New Roman" w:hAnsi="Times New Roman"/>
          <w:sz w:val="28"/>
          <w:szCs w:val="28"/>
        </w:rPr>
      </w:pPr>
      <w:r>
        <w:rPr>
          <w:rFonts w:ascii="Times New Roman" w:hAnsi="Times New Roman"/>
          <w:sz w:val="28"/>
          <w:szCs w:val="28"/>
        </w:rPr>
        <w:t>Начальник управління                                                                                                                                                                    Г. Малиш</w:t>
      </w:r>
    </w:p>
    <w:sectPr w:rsidR="000F471F" w:rsidSect="004124F1">
      <w:headerReference w:type="even" r:id="rId9"/>
      <w:headerReference w:type="default" r:id="rId10"/>
      <w:pgSz w:w="16838" w:h="11906" w:orient="landscape" w:code="9"/>
      <w:pgMar w:top="1079"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1F" w:rsidRDefault="000F471F">
      <w:r>
        <w:separator/>
      </w:r>
    </w:p>
  </w:endnote>
  <w:endnote w:type="continuationSeparator" w:id="1">
    <w:p w:rsidR="000F471F" w:rsidRDefault="000F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1F" w:rsidRDefault="000F471F">
      <w:r>
        <w:separator/>
      </w:r>
    </w:p>
  </w:footnote>
  <w:footnote w:type="continuationSeparator" w:id="1">
    <w:p w:rsidR="000F471F" w:rsidRDefault="000F4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F" w:rsidRDefault="000F471F" w:rsidP="00263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F471F" w:rsidRDefault="000F471F" w:rsidP="00263B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F" w:rsidRDefault="000F471F" w:rsidP="00263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471F" w:rsidRDefault="000F471F" w:rsidP="00263B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662"/>
    <w:multiLevelType w:val="hybridMultilevel"/>
    <w:tmpl w:val="EE282880"/>
    <w:lvl w:ilvl="0" w:tplc="1F46367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200637C8"/>
    <w:multiLevelType w:val="hybridMultilevel"/>
    <w:tmpl w:val="F194487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F836E72"/>
    <w:multiLevelType w:val="hybridMultilevel"/>
    <w:tmpl w:val="23142110"/>
    <w:lvl w:ilvl="0" w:tplc="8C0E5A8C">
      <w:start w:val="1"/>
      <w:numFmt w:val="decimal"/>
      <w:lvlText w:val="%1."/>
      <w:lvlJc w:val="left"/>
      <w:pPr>
        <w:tabs>
          <w:tab w:val="num" w:pos="720"/>
        </w:tabs>
        <w:ind w:left="720" w:hanging="36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CC562A"/>
    <w:multiLevelType w:val="hybridMultilevel"/>
    <w:tmpl w:val="F4923B54"/>
    <w:lvl w:ilvl="0" w:tplc="31AC236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06E079C"/>
    <w:multiLevelType w:val="hybridMultilevel"/>
    <w:tmpl w:val="DC2074F2"/>
    <w:lvl w:ilvl="0" w:tplc="7AB4CC2A">
      <w:start w:val="1"/>
      <w:numFmt w:val="decimal"/>
      <w:lvlText w:val="%1."/>
      <w:lvlJc w:val="left"/>
      <w:pPr>
        <w:ind w:left="720" w:hanging="360"/>
      </w:pPr>
      <w:rPr>
        <w:rFonts w:eastAsia="Times New Roman" w:cs="Times New Roman" w:hint="default"/>
        <w:b/>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DC422FF"/>
    <w:multiLevelType w:val="hybridMultilevel"/>
    <w:tmpl w:val="CA6E537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9AC75B4"/>
    <w:multiLevelType w:val="hybridMultilevel"/>
    <w:tmpl w:val="9F087ABE"/>
    <w:lvl w:ilvl="0" w:tplc="9D729842">
      <w:start w:val="3"/>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7">
    <w:nsid w:val="65DB608B"/>
    <w:multiLevelType w:val="hybridMultilevel"/>
    <w:tmpl w:val="8788D9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8C2738C"/>
    <w:multiLevelType w:val="hybridMultilevel"/>
    <w:tmpl w:val="B476B338"/>
    <w:lvl w:ilvl="0" w:tplc="B240CA1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7C57775F"/>
    <w:multiLevelType w:val="hybridMultilevel"/>
    <w:tmpl w:val="27DA4E5A"/>
    <w:lvl w:ilvl="0" w:tplc="2B9ECD94">
      <w:start w:val="2"/>
      <w:numFmt w:val="decimal"/>
      <w:lvlText w:val="%1."/>
      <w:lvlJc w:val="left"/>
      <w:pPr>
        <w:tabs>
          <w:tab w:val="num" w:pos="720"/>
        </w:tabs>
        <w:ind w:left="720" w:hanging="36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8"/>
  </w:num>
  <w:num w:numId="4">
    <w:abstractNumId w:val="0"/>
  </w:num>
  <w:num w:numId="5">
    <w:abstractNumId w:val="5"/>
  </w:num>
  <w:num w:numId="6">
    <w:abstractNumId w:val="7"/>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FDC"/>
    <w:rsid w:val="00006FD2"/>
    <w:rsid w:val="00015CAD"/>
    <w:rsid w:val="000163AA"/>
    <w:rsid w:val="00024DCF"/>
    <w:rsid w:val="00041183"/>
    <w:rsid w:val="00055F93"/>
    <w:rsid w:val="00062A9C"/>
    <w:rsid w:val="00063605"/>
    <w:rsid w:val="000705DF"/>
    <w:rsid w:val="00071A7B"/>
    <w:rsid w:val="000734B8"/>
    <w:rsid w:val="00076171"/>
    <w:rsid w:val="00082E64"/>
    <w:rsid w:val="00090780"/>
    <w:rsid w:val="00091BA7"/>
    <w:rsid w:val="00093DEE"/>
    <w:rsid w:val="000A165E"/>
    <w:rsid w:val="000A2F43"/>
    <w:rsid w:val="000B5091"/>
    <w:rsid w:val="000B6291"/>
    <w:rsid w:val="000B6497"/>
    <w:rsid w:val="000C0DDD"/>
    <w:rsid w:val="000C41B2"/>
    <w:rsid w:val="000D287A"/>
    <w:rsid w:val="000E3647"/>
    <w:rsid w:val="000F3B62"/>
    <w:rsid w:val="000F471F"/>
    <w:rsid w:val="000F61E3"/>
    <w:rsid w:val="001077EE"/>
    <w:rsid w:val="001100B9"/>
    <w:rsid w:val="00111C0D"/>
    <w:rsid w:val="00125590"/>
    <w:rsid w:val="00131958"/>
    <w:rsid w:val="001336F0"/>
    <w:rsid w:val="0013572B"/>
    <w:rsid w:val="00137CA1"/>
    <w:rsid w:val="0014240C"/>
    <w:rsid w:val="00152125"/>
    <w:rsid w:val="00157E50"/>
    <w:rsid w:val="001754EB"/>
    <w:rsid w:val="00183A00"/>
    <w:rsid w:val="00186154"/>
    <w:rsid w:val="00186C24"/>
    <w:rsid w:val="00190096"/>
    <w:rsid w:val="00192D72"/>
    <w:rsid w:val="00197207"/>
    <w:rsid w:val="001A2FD8"/>
    <w:rsid w:val="001C7F90"/>
    <w:rsid w:val="001F16B8"/>
    <w:rsid w:val="001F366A"/>
    <w:rsid w:val="00212537"/>
    <w:rsid w:val="002567E5"/>
    <w:rsid w:val="00263B7F"/>
    <w:rsid w:val="002667DB"/>
    <w:rsid w:val="00284580"/>
    <w:rsid w:val="00297EA6"/>
    <w:rsid w:val="002A26B0"/>
    <w:rsid w:val="002B5F3C"/>
    <w:rsid w:val="002B776B"/>
    <w:rsid w:val="002D0835"/>
    <w:rsid w:val="002D663E"/>
    <w:rsid w:val="002E57C8"/>
    <w:rsid w:val="002F112D"/>
    <w:rsid w:val="002F7AB5"/>
    <w:rsid w:val="003025C3"/>
    <w:rsid w:val="00311DA0"/>
    <w:rsid w:val="003232CF"/>
    <w:rsid w:val="00324B50"/>
    <w:rsid w:val="0035602D"/>
    <w:rsid w:val="00357F01"/>
    <w:rsid w:val="00383507"/>
    <w:rsid w:val="003B19AD"/>
    <w:rsid w:val="003B6EBA"/>
    <w:rsid w:val="003C1936"/>
    <w:rsid w:val="003C1CF1"/>
    <w:rsid w:val="003C564A"/>
    <w:rsid w:val="003C72D9"/>
    <w:rsid w:val="003D4E8C"/>
    <w:rsid w:val="003D56FE"/>
    <w:rsid w:val="003D7C23"/>
    <w:rsid w:val="004124F1"/>
    <w:rsid w:val="00421576"/>
    <w:rsid w:val="00422D57"/>
    <w:rsid w:val="00423082"/>
    <w:rsid w:val="004336CE"/>
    <w:rsid w:val="00436378"/>
    <w:rsid w:val="00441665"/>
    <w:rsid w:val="0044761E"/>
    <w:rsid w:val="00455E95"/>
    <w:rsid w:val="00461810"/>
    <w:rsid w:val="00473315"/>
    <w:rsid w:val="004C056D"/>
    <w:rsid w:val="004C7062"/>
    <w:rsid w:val="004D563C"/>
    <w:rsid w:val="004E4C78"/>
    <w:rsid w:val="004F2685"/>
    <w:rsid w:val="004F64ED"/>
    <w:rsid w:val="005112FF"/>
    <w:rsid w:val="00517A3C"/>
    <w:rsid w:val="0052600E"/>
    <w:rsid w:val="00530AB6"/>
    <w:rsid w:val="005327FB"/>
    <w:rsid w:val="00532BAD"/>
    <w:rsid w:val="00532E5B"/>
    <w:rsid w:val="00540243"/>
    <w:rsid w:val="00542E76"/>
    <w:rsid w:val="00552BB9"/>
    <w:rsid w:val="0057232B"/>
    <w:rsid w:val="005758A1"/>
    <w:rsid w:val="0058569F"/>
    <w:rsid w:val="00590D6D"/>
    <w:rsid w:val="005A0E15"/>
    <w:rsid w:val="005B137A"/>
    <w:rsid w:val="005E2542"/>
    <w:rsid w:val="005F75FF"/>
    <w:rsid w:val="005F7C42"/>
    <w:rsid w:val="0063119A"/>
    <w:rsid w:val="00660CBB"/>
    <w:rsid w:val="0066354E"/>
    <w:rsid w:val="00673683"/>
    <w:rsid w:val="006A6931"/>
    <w:rsid w:val="006B6265"/>
    <w:rsid w:val="006C5E49"/>
    <w:rsid w:val="006C7E3E"/>
    <w:rsid w:val="00701350"/>
    <w:rsid w:val="00713003"/>
    <w:rsid w:val="007148AB"/>
    <w:rsid w:val="00716219"/>
    <w:rsid w:val="0071725F"/>
    <w:rsid w:val="007254E2"/>
    <w:rsid w:val="0073077F"/>
    <w:rsid w:val="0073248C"/>
    <w:rsid w:val="00736C44"/>
    <w:rsid w:val="007375C5"/>
    <w:rsid w:val="0074008A"/>
    <w:rsid w:val="00755F93"/>
    <w:rsid w:val="00774624"/>
    <w:rsid w:val="00783AA2"/>
    <w:rsid w:val="00786B6A"/>
    <w:rsid w:val="007D2C46"/>
    <w:rsid w:val="007D564D"/>
    <w:rsid w:val="007F060F"/>
    <w:rsid w:val="007F0D4E"/>
    <w:rsid w:val="007F4A99"/>
    <w:rsid w:val="00813016"/>
    <w:rsid w:val="00814F87"/>
    <w:rsid w:val="00854E88"/>
    <w:rsid w:val="00863F31"/>
    <w:rsid w:val="00870288"/>
    <w:rsid w:val="008A24C0"/>
    <w:rsid w:val="008C152F"/>
    <w:rsid w:val="008D06B5"/>
    <w:rsid w:val="008E23D3"/>
    <w:rsid w:val="008E2CD2"/>
    <w:rsid w:val="008E459C"/>
    <w:rsid w:val="008E4721"/>
    <w:rsid w:val="008E489A"/>
    <w:rsid w:val="008F2FAE"/>
    <w:rsid w:val="008F71D4"/>
    <w:rsid w:val="00903977"/>
    <w:rsid w:val="00906EA1"/>
    <w:rsid w:val="00911456"/>
    <w:rsid w:val="00915215"/>
    <w:rsid w:val="00937BBD"/>
    <w:rsid w:val="009541BA"/>
    <w:rsid w:val="00965927"/>
    <w:rsid w:val="00980D83"/>
    <w:rsid w:val="00996CD6"/>
    <w:rsid w:val="00997263"/>
    <w:rsid w:val="009C2421"/>
    <w:rsid w:val="009D2273"/>
    <w:rsid w:val="009D57DF"/>
    <w:rsid w:val="009D63B4"/>
    <w:rsid w:val="009F1044"/>
    <w:rsid w:val="009F4CEE"/>
    <w:rsid w:val="00A0227F"/>
    <w:rsid w:val="00A04916"/>
    <w:rsid w:val="00A114AF"/>
    <w:rsid w:val="00A14762"/>
    <w:rsid w:val="00A147B8"/>
    <w:rsid w:val="00A14A9E"/>
    <w:rsid w:val="00A30C63"/>
    <w:rsid w:val="00A523B4"/>
    <w:rsid w:val="00A5298B"/>
    <w:rsid w:val="00A5724C"/>
    <w:rsid w:val="00A7528E"/>
    <w:rsid w:val="00A75411"/>
    <w:rsid w:val="00A83783"/>
    <w:rsid w:val="00AB0FA6"/>
    <w:rsid w:val="00AB2F76"/>
    <w:rsid w:val="00AC4B69"/>
    <w:rsid w:val="00B100D0"/>
    <w:rsid w:val="00B12790"/>
    <w:rsid w:val="00B15E07"/>
    <w:rsid w:val="00B20F47"/>
    <w:rsid w:val="00B2241D"/>
    <w:rsid w:val="00B26B19"/>
    <w:rsid w:val="00B31287"/>
    <w:rsid w:val="00B338A4"/>
    <w:rsid w:val="00B3424B"/>
    <w:rsid w:val="00B712BF"/>
    <w:rsid w:val="00B71953"/>
    <w:rsid w:val="00B72ACB"/>
    <w:rsid w:val="00B75FDC"/>
    <w:rsid w:val="00B76655"/>
    <w:rsid w:val="00B772E2"/>
    <w:rsid w:val="00B851F0"/>
    <w:rsid w:val="00B875C8"/>
    <w:rsid w:val="00B87E3A"/>
    <w:rsid w:val="00B95E16"/>
    <w:rsid w:val="00C04B62"/>
    <w:rsid w:val="00C051C0"/>
    <w:rsid w:val="00C06B64"/>
    <w:rsid w:val="00C17EDF"/>
    <w:rsid w:val="00C20703"/>
    <w:rsid w:val="00C20C46"/>
    <w:rsid w:val="00C24F0E"/>
    <w:rsid w:val="00C326F7"/>
    <w:rsid w:val="00C51F3B"/>
    <w:rsid w:val="00C54601"/>
    <w:rsid w:val="00C80982"/>
    <w:rsid w:val="00C91935"/>
    <w:rsid w:val="00C930A4"/>
    <w:rsid w:val="00C972E8"/>
    <w:rsid w:val="00CA2AEE"/>
    <w:rsid w:val="00CA3ABA"/>
    <w:rsid w:val="00CA5781"/>
    <w:rsid w:val="00CA6474"/>
    <w:rsid w:val="00CC10C6"/>
    <w:rsid w:val="00CC29DB"/>
    <w:rsid w:val="00CC3D19"/>
    <w:rsid w:val="00CC59F8"/>
    <w:rsid w:val="00D2076E"/>
    <w:rsid w:val="00D300A3"/>
    <w:rsid w:val="00D30F05"/>
    <w:rsid w:val="00D31EFE"/>
    <w:rsid w:val="00D36D1E"/>
    <w:rsid w:val="00D372CE"/>
    <w:rsid w:val="00D448F3"/>
    <w:rsid w:val="00D641A4"/>
    <w:rsid w:val="00D70B20"/>
    <w:rsid w:val="00D93346"/>
    <w:rsid w:val="00DA374F"/>
    <w:rsid w:val="00DA3D05"/>
    <w:rsid w:val="00DB30E4"/>
    <w:rsid w:val="00DC1910"/>
    <w:rsid w:val="00E11F81"/>
    <w:rsid w:val="00E1221B"/>
    <w:rsid w:val="00E16A7D"/>
    <w:rsid w:val="00E22B67"/>
    <w:rsid w:val="00E23A53"/>
    <w:rsid w:val="00E31D07"/>
    <w:rsid w:val="00E33666"/>
    <w:rsid w:val="00E34D26"/>
    <w:rsid w:val="00E371C6"/>
    <w:rsid w:val="00E4150A"/>
    <w:rsid w:val="00E456EE"/>
    <w:rsid w:val="00E51BD5"/>
    <w:rsid w:val="00E569CE"/>
    <w:rsid w:val="00E767D2"/>
    <w:rsid w:val="00E928FC"/>
    <w:rsid w:val="00EC310B"/>
    <w:rsid w:val="00EC6923"/>
    <w:rsid w:val="00EC7564"/>
    <w:rsid w:val="00ED3F58"/>
    <w:rsid w:val="00ED774E"/>
    <w:rsid w:val="00EE1304"/>
    <w:rsid w:val="00F20699"/>
    <w:rsid w:val="00F350C2"/>
    <w:rsid w:val="00F35EB9"/>
    <w:rsid w:val="00F40A75"/>
    <w:rsid w:val="00F40B68"/>
    <w:rsid w:val="00F55C94"/>
    <w:rsid w:val="00F61A1C"/>
    <w:rsid w:val="00F67D23"/>
    <w:rsid w:val="00F7219D"/>
    <w:rsid w:val="00F932C1"/>
    <w:rsid w:val="00FB6728"/>
    <w:rsid w:val="00FC5DE9"/>
    <w:rsid w:val="00FD4358"/>
    <w:rsid w:val="00FF317B"/>
    <w:rsid w:val="00FF5F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42"/>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5F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350C2"/>
    <w:pPr>
      <w:ind w:left="720"/>
      <w:contextualSpacing/>
    </w:pPr>
  </w:style>
  <w:style w:type="paragraph" w:customStyle="1" w:styleId="rvps12">
    <w:name w:val="rvps12"/>
    <w:basedOn w:val="Normal"/>
    <w:uiPriority w:val="99"/>
    <w:rsid w:val="00863F31"/>
    <w:pPr>
      <w:spacing w:before="100" w:beforeAutospacing="1" w:after="100" w:afterAutospacing="1" w:line="240" w:lineRule="auto"/>
    </w:pPr>
    <w:rPr>
      <w:rFonts w:ascii="Times New Roman" w:eastAsia="Times New Roman" w:hAnsi="Times New Roman"/>
      <w:sz w:val="24"/>
      <w:szCs w:val="24"/>
      <w:lang w:eastAsia="uk-UA"/>
    </w:rPr>
  </w:style>
  <w:style w:type="paragraph" w:styleId="Header">
    <w:name w:val="header"/>
    <w:basedOn w:val="Normal"/>
    <w:link w:val="HeaderChar"/>
    <w:uiPriority w:val="99"/>
    <w:rsid w:val="00263B7F"/>
    <w:pPr>
      <w:tabs>
        <w:tab w:val="center" w:pos="4677"/>
        <w:tab w:val="right" w:pos="9355"/>
      </w:tabs>
    </w:pPr>
  </w:style>
  <w:style w:type="character" w:customStyle="1" w:styleId="HeaderChar">
    <w:name w:val="Header Char"/>
    <w:basedOn w:val="DefaultParagraphFont"/>
    <w:link w:val="Header"/>
    <w:uiPriority w:val="99"/>
    <w:semiHidden/>
    <w:locked/>
    <w:rsid w:val="001F366A"/>
    <w:rPr>
      <w:rFonts w:cs="Times New Roman"/>
      <w:lang w:val="uk-UA" w:eastAsia="en-US"/>
    </w:rPr>
  </w:style>
  <w:style w:type="character" w:styleId="PageNumber">
    <w:name w:val="page number"/>
    <w:basedOn w:val="DefaultParagraphFont"/>
    <w:uiPriority w:val="99"/>
    <w:rsid w:val="00263B7F"/>
    <w:rPr>
      <w:rFonts w:cs="Times New Roman"/>
    </w:rPr>
  </w:style>
  <w:style w:type="character" w:styleId="Hyperlink">
    <w:name w:val="Hyperlink"/>
    <w:basedOn w:val="DefaultParagraphFont"/>
    <w:uiPriority w:val="99"/>
    <w:rsid w:val="00A83783"/>
    <w:rPr>
      <w:rFonts w:cs="Times New Roman"/>
      <w:color w:val="0000FF"/>
      <w:u w:val="single"/>
    </w:rPr>
  </w:style>
  <w:style w:type="character" w:customStyle="1" w:styleId="1">
    <w:name w:val="Основной шрифт абзаца1"/>
    <w:uiPriority w:val="99"/>
    <w:rsid w:val="00C930A4"/>
  </w:style>
  <w:style w:type="character" w:styleId="Strong">
    <w:name w:val="Strong"/>
    <w:basedOn w:val="DefaultParagraphFont"/>
    <w:uiPriority w:val="99"/>
    <w:qFormat/>
    <w:locked/>
    <w:rsid w:val="00C930A4"/>
    <w:rPr>
      <w:rFonts w:cs="Times New Roman"/>
      <w:b/>
    </w:rPr>
  </w:style>
  <w:style w:type="paragraph" w:styleId="BodyText">
    <w:name w:val="Body Text"/>
    <w:basedOn w:val="Normal"/>
    <w:link w:val="BodyTextChar"/>
    <w:uiPriority w:val="99"/>
    <w:rsid w:val="00C930A4"/>
    <w:pPr>
      <w:suppressAutoHyphens/>
      <w:spacing w:after="0" w:line="240" w:lineRule="auto"/>
    </w:pPr>
    <w:rPr>
      <w:rFonts w:ascii="Times New Roman" w:hAnsi="Times New Roman"/>
      <w:sz w:val="28"/>
      <w:szCs w:val="20"/>
      <w:lang w:eastAsia="ar-SA"/>
    </w:rPr>
  </w:style>
  <w:style w:type="character" w:customStyle="1" w:styleId="BodyTextChar">
    <w:name w:val="Body Text Char"/>
    <w:basedOn w:val="DefaultParagraphFont"/>
    <w:link w:val="BodyText"/>
    <w:uiPriority w:val="99"/>
    <w:semiHidden/>
    <w:locked/>
    <w:rPr>
      <w:rFonts w:cs="Times New Roman"/>
      <w:lang w:val="uk-UA" w:eastAsia="en-US"/>
    </w:rPr>
  </w:style>
  <w:style w:type="paragraph" w:customStyle="1" w:styleId="a">
    <w:name w:val="Абзац списка"/>
    <w:basedOn w:val="Normal"/>
    <w:uiPriority w:val="99"/>
    <w:rsid w:val="003C72D9"/>
    <w:pPr>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49065658">
      <w:marLeft w:val="0"/>
      <w:marRight w:val="0"/>
      <w:marTop w:val="0"/>
      <w:marBottom w:val="0"/>
      <w:divBdr>
        <w:top w:val="none" w:sz="0" w:space="0" w:color="auto"/>
        <w:left w:val="none" w:sz="0" w:space="0" w:color="auto"/>
        <w:bottom w:val="none" w:sz="0" w:space="0" w:color="auto"/>
        <w:right w:val="none" w:sz="0" w:space="0" w:color="auto"/>
      </w:divBdr>
      <w:divsChild>
        <w:div w:id="1049065656">
          <w:marLeft w:val="0"/>
          <w:marRight w:val="0"/>
          <w:marTop w:val="0"/>
          <w:marBottom w:val="0"/>
          <w:divBdr>
            <w:top w:val="none" w:sz="0" w:space="0" w:color="auto"/>
            <w:left w:val="none" w:sz="0" w:space="0" w:color="auto"/>
            <w:bottom w:val="none" w:sz="0" w:space="0" w:color="auto"/>
            <w:right w:val="none" w:sz="0" w:space="0" w:color="auto"/>
          </w:divBdr>
        </w:div>
        <w:div w:id="1049065657">
          <w:marLeft w:val="0"/>
          <w:marRight w:val="0"/>
          <w:marTop w:val="0"/>
          <w:marBottom w:val="1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yluky.cg.gov.ua/index.php" TargetMode="External"/><Relationship Id="rId3" Type="http://schemas.openxmlformats.org/officeDocument/2006/relationships/settings" Target="settings.xml"/><Relationship Id="rId7" Type="http://schemas.openxmlformats.org/officeDocument/2006/relationships/hyperlink" Target="http://zakon.rada.gov.ua/laws/show/10-2018-%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8</Pages>
  <Words>2630</Words>
  <Characters>14991</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ЗАХОДІВ</dc:title>
  <dc:subject/>
  <dc:creator>61_Дейкун</dc:creator>
  <cp:keywords/>
  <dc:description/>
  <cp:lastModifiedBy>Admin</cp:lastModifiedBy>
  <cp:revision>10</cp:revision>
  <cp:lastPrinted>2022-01-05T11:13:00Z</cp:lastPrinted>
  <dcterms:created xsi:type="dcterms:W3CDTF">2022-01-04T06:45:00Z</dcterms:created>
  <dcterms:modified xsi:type="dcterms:W3CDTF">2022-01-05T11:14:00Z</dcterms:modified>
</cp:coreProperties>
</file>